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0A315A30"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D6798A">
        <w:rPr>
          <w:rFonts w:asciiTheme="majorHAnsi" w:hAnsiTheme="majorHAnsi"/>
          <w:color w:val="FFFFFF" w:themeColor="background1"/>
          <w:sz w:val="72"/>
          <w:szCs w:val="72"/>
        </w:rPr>
        <w:t>abril</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5D87B131" w14:textId="418D7D5D" w:rsidR="002E499D" w:rsidRPr="002E499D" w:rsidRDefault="00A430D3">
      <w:pPr>
        <w:pStyle w:val="TOC1"/>
        <w:tabs>
          <w:tab w:val="right" w:leader="dot" w:pos="5030"/>
        </w:tabs>
        <w:rPr>
          <w:rFonts w:eastAsiaTheme="minorEastAsia" w:cstheme="minorHAnsi"/>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77938510" w:history="1">
        <w:r w:rsidR="002E499D" w:rsidRPr="002E499D">
          <w:rPr>
            <w:rStyle w:val="Hyperlink"/>
            <w:rFonts w:cstheme="minorHAnsi"/>
            <w:noProof/>
          </w:rPr>
          <w:t>Introdução</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3</w:t>
        </w:r>
        <w:r w:rsidR="002E499D" w:rsidRPr="002E499D">
          <w:rPr>
            <w:rFonts w:cstheme="minorHAnsi"/>
            <w:noProof/>
            <w:webHidden/>
          </w:rPr>
          <w:fldChar w:fldCharType="end"/>
        </w:r>
      </w:hyperlink>
    </w:p>
    <w:p w14:paraId="39A58CCD" w14:textId="35B1CFC5" w:rsidR="002E499D" w:rsidRPr="002E499D" w:rsidRDefault="00C372A9">
      <w:pPr>
        <w:pStyle w:val="TOC3"/>
        <w:rPr>
          <w:rFonts w:eastAsiaTheme="minorEastAsia" w:cstheme="minorHAnsi"/>
          <w:b w:val="0"/>
          <w:smallCaps w:val="0"/>
          <w:sz w:val="22"/>
          <w:lang w:val="en-US" w:eastAsia="en-US" w:bidi="ar-SA"/>
        </w:rPr>
      </w:pPr>
      <w:hyperlink w:anchor="_Toc477938511" w:history="1">
        <w:r w:rsidR="002E499D" w:rsidRPr="002E499D">
          <w:rPr>
            <w:rStyle w:val="Hyperlink"/>
            <w:rFonts w:cstheme="minorHAnsi"/>
          </w:rPr>
          <w:t>Versões Anteriores</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_Toc477938511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3</w:t>
        </w:r>
        <w:r w:rsidR="002E499D" w:rsidRPr="002E499D">
          <w:rPr>
            <w:rFonts w:cstheme="minorHAnsi"/>
            <w:webHidden/>
          </w:rPr>
          <w:fldChar w:fldCharType="end"/>
        </w:r>
      </w:hyperlink>
    </w:p>
    <w:p w14:paraId="1F1772CF" w14:textId="5DED2693" w:rsidR="002E499D" w:rsidRPr="002E499D" w:rsidRDefault="00C372A9">
      <w:pPr>
        <w:pStyle w:val="TOC3"/>
        <w:rPr>
          <w:rFonts w:eastAsiaTheme="minorEastAsia" w:cstheme="minorHAnsi"/>
          <w:b w:val="0"/>
          <w:smallCaps w:val="0"/>
          <w:sz w:val="22"/>
          <w:lang w:val="en-US" w:eastAsia="en-US" w:bidi="ar-SA"/>
        </w:rPr>
      </w:pPr>
      <w:hyperlink w:anchor="_Toc477938512" w:history="1">
        <w:r w:rsidR="002E499D" w:rsidRPr="002E499D">
          <w:rPr>
            <w:rStyle w:val="Hyperlink"/>
            <w:rFonts w:cstheme="minorHAnsi"/>
          </w:rPr>
          <w:t>Esclarecimentos e Resumo das Alterações</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_Toc477938512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3</w:t>
        </w:r>
        <w:r w:rsidR="002E499D" w:rsidRPr="002E499D">
          <w:rPr>
            <w:rFonts w:cstheme="minorHAnsi"/>
            <w:webHidden/>
          </w:rPr>
          <w:fldChar w:fldCharType="end"/>
        </w:r>
      </w:hyperlink>
    </w:p>
    <w:p w14:paraId="619C3CF9" w14:textId="37E96BAF"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3" w:history="1">
        <w:r w:rsidR="002E499D" w:rsidRPr="002E499D">
          <w:rPr>
            <w:rStyle w:val="Hyperlink"/>
            <w:rFonts w:cstheme="minorHAnsi"/>
            <w:noProof/>
          </w:rPr>
          <w:t>Office 365 Threat Intelligence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3</w:t>
        </w:r>
        <w:r w:rsidR="002E499D" w:rsidRPr="002E499D">
          <w:rPr>
            <w:rFonts w:cstheme="minorHAnsi"/>
            <w:noProof/>
            <w:webHidden/>
          </w:rPr>
          <w:fldChar w:fldCharType="end"/>
        </w:r>
      </w:hyperlink>
    </w:p>
    <w:p w14:paraId="41DC0B20" w14:textId="5211C90B"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4" w:history="1">
        <w:r w:rsidR="002E499D" w:rsidRPr="002E499D">
          <w:rPr>
            <w:rStyle w:val="Hyperlink"/>
            <w:rFonts w:cstheme="minorHAnsi"/>
            <w:noProof/>
          </w:rPr>
          <w:t>Microsoft Stream</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3</w:t>
        </w:r>
        <w:r w:rsidR="002E499D" w:rsidRPr="002E499D">
          <w:rPr>
            <w:rFonts w:cstheme="minorHAnsi"/>
            <w:noProof/>
            <w:webHidden/>
          </w:rPr>
          <w:fldChar w:fldCharType="end"/>
        </w:r>
      </w:hyperlink>
    </w:p>
    <w:p w14:paraId="31A3AF54" w14:textId="258F31A7" w:rsidR="002E499D" w:rsidRPr="002E499D" w:rsidRDefault="00C372A9">
      <w:pPr>
        <w:pStyle w:val="TOC1"/>
        <w:tabs>
          <w:tab w:val="right" w:leader="dot" w:pos="5030"/>
        </w:tabs>
        <w:rPr>
          <w:rFonts w:eastAsiaTheme="minorEastAsia" w:cstheme="minorHAnsi"/>
          <w:b w:val="0"/>
          <w:caps w:val="0"/>
          <w:noProof/>
          <w:sz w:val="22"/>
          <w:lang w:val="en-US" w:eastAsia="en-US" w:bidi="ar-SA"/>
        </w:rPr>
      </w:pPr>
      <w:hyperlink w:anchor="_Toc477938515" w:history="1">
        <w:r w:rsidR="002E499D" w:rsidRPr="002E499D">
          <w:rPr>
            <w:rStyle w:val="Hyperlink"/>
            <w:rFonts w:cstheme="minorHAnsi"/>
            <w:noProof/>
          </w:rPr>
          <w:t>Termos Gerais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4</w:t>
        </w:r>
        <w:r w:rsidR="002E499D" w:rsidRPr="002E499D">
          <w:rPr>
            <w:rFonts w:cstheme="minorHAnsi"/>
            <w:noProof/>
            <w:webHidden/>
          </w:rPr>
          <w:fldChar w:fldCharType="end"/>
        </w:r>
      </w:hyperlink>
    </w:p>
    <w:p w14:paraId="6F8A0826" w14:textId="37D1D57C"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6" w:history="1">
        <w:r w:rsidR="002E499D" w:rsidRPr="002E499D">
          <w:rPr>
            <w:rStyle w:val="Hyperlink"/>
            <w:rFonts w:cstheme="minorHAnsi"/>
            <w:noProof/>
          </w:rPr>
          <w:t>Definições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4</w:t>
        </w:r>
        <w:r w:rsidR="002E499D" w:rsidRPr="002E499D">
          <w:rPr>
            <w:rFonts w:cstheme="minorHAnsi"/>
            <w:noProof/>
            <w:webHidden/>
          </w:rPr>
          <w:fldChar w:fldCharType="end"/>
        </w:r>
      </w:hyperlink>
    </w:p>
    <w:p w14:paraId="1D678375" w14:textId="17A7DD28"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7" w:history="1">
        <w:r w:rsidR="002E499D" w:rsidRPr="002E499D">
          <w:rPr>
            <w:rStyle w:val="Hyperlink"/>
            <w:rFonts w:cstheme="minorHAnsi"/>
            <w:noProof/>
          </w:rPr>
          <w:t>Atualizações dos Termos dos Serviços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4</w:t>
        </w:r>
        <w:r w:rsidR="002E499D" w:rsidRPr="002E499D">
          <w:rPr>
            <w:rFonts w:cstheme="minorHAnsi"/>
            <w:noProof/>
            <w:webHidden/>
          </w:rPr>
          <w:fldChar w:fldCharType="end"/>
        </w:r>
      </w:hyperlink>
    </w:p>
    <w:p w14:paraId="272AD77A" w14:textId="54F72F74"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8" w:history="1">
        <w:r w:rsidR="002E499D" w:rsidRPr="002E499D">
          <w:rPr>
            <w:rStyle w:val="Hyperlink"/>
            <w:rFonts w:cstheme="minorHAnsi"/>
            <w:noProof/>
          </w:rPr>
          <w:t>Disponibilidade e Alterações nos Serviços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4</w:t>
        </w:r>
        <w:r w:rsidR="002E499D" w:rsidRPr="002E499D">
          <w:rPr>
            <w:rFonts w:cstheme="minorHAnsi"/>
            <w:noProof/>
            <w:webHidden/>
          </w:rPr>
          <w:fldChar w:fldCharType="end"/>
        </w:r>
      </w:hyperlink>
    </w:p>
    <w:p w14:paraId="31993119" w14:textId="542760EA"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19" w:history="1">
        <w:r w:rsidR="002E499D" w:rsidRPr="002E499D">
          <w:rPr>
            <w:rStyle w:val="Hyperlink"/>
            <w:rFonts w:cstheme="minorHAnsi"/>
            <w:noProof/>
          </w:rPr>
          <w:t>Retenção de Dados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_Toc477938519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4</w:t>
        </w:r>
        <w:r w:rsidR="002E499D" w:rsidRPr="002E499D">
          <w:rPr>
            <w:rFonts w:cstheme="minorHAnsi"/>
            <w:noProof/>
            <w:webHidden/>
          </w:rPr>
          <w:fldChar w:fldCharType="end"/>
        </w:r>
      </w:hyperlink>
    </w:p>
    <w:p w14:paraId="5CFD5463" w14:textId="1A24F1C6"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0" w:history="1">
        <w:r w:rsidR="002E499D" w:rsidRPr="002E499D">
          <w:rPr>
            <w:rStyle w:val="Hyperlink"/>
            <w:rFonts w:cstheme="minorHAnsi"/>
            <w:noProof/>
          </w:rPr>
          <w:t>Uso de Software com o Serviço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5</w:t>
        </w:r>
        <w:r w:rsidR="002E499D" w:rsidRPr="002E499D">
          <w:rPr>
            <w:rFonts w:cstheme="minorHAnsi"/>
            <w:noProof/>
            <w:webHidden/>
          </w:rPr>
          <w:fldChar w:fldCharType="end"/>
        </w:r>
      </w:hyperlink>
    </w:p>
    <w:p w14:paraId="7D9B3EAA" w14:textId="3F8DEBD8"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1" w:history="1">
        <w:r w:rsidR="002E499D" w:rsidRPr="002E499D">
          <w:rPr>
            <w:rStyle w:val="Hyperlink"/>
            <w:rFonts w:cstheme="minorHAnsi"/>
            <w:noProof/>
          </w:rPr>
          <w:t>Produtos que Não Sejam da Microsoft</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5</w:t>
        </w:r>
        <w:r w:rsidR="002E499D" w:rsidRPr="002E499D">
          <w:rPr>
            <w:rFonts w:cstheme="minorHAnsi"/>
            <w:noProof/>
            <w:webHidden/>
          </w:rPr>
          <w:fldChar w:fldCharType="end"/>
        </w:r>
      </w:hyperlink>
    </w:p>
    <w:p w14:paraId="47C004C1" w14:textId="06904161"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2" w:history="1">
        <w:r w:rsidR="002E499D" w:rsidRPr="002E499D">
          <w:rPr>
            <w:rStyle w:val="Hyperlink"/>
            <w:rFonts w:cstheme="minorHAnsi"/>
            <w:noProof/>
          </w:rPr>
          <w:t>Política de Uso Aceitável</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5</w:t>
        </w:r>
        <w:r w:rsidR="002E499D" w:rsidRPr="002E499D">
          <w:rPr>
            <w:rFonts w:cstheme="minorHAnsi"/>
            <w:noProof/>
            <w:webHidden/>
          </w:rPr>
          <w:fldChar w:fldCharType="end"/>
        </w:r>
      </w:hyperlink>
    </w:p>
    <w:p w14:paraId="2C8349D7" w14:textId="3B5CA5A1"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3" w:history="1">
        <w:r w:rsidR="002E499D" w:rsidRPr="002E499D">
          <w:rPr>
            <w:rStyle w:val="Hyperlink"/>
            <w:rFonts w:cstheme="minorHAnsi"/>
            <w:noProof/>
          </w:rPr>
          <w:t>Limitações Técnicas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5</w:t>
        </w:r>
        <w:r w:rsidR="002E499D" w:rsidRPr="002E499D">
          <w:rPr>
            <w:rFonts w:cstheme="minorHAnsi"/>
            <w:noProof/>
            <w:webHidden/>
          </w:rPr>
          <w:fldChar w:fldCharType="end"/>
        </w:r>
      </w:hyperlink>
    </w:p>
    <w:p w14:paraId="43B47BE5" w14:textId="4C2A6B16"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4" w:history="1">
        <w:r w:rsidR="002E499D" w:rsidRPr="002E499D">
          <w:rPr>
            <w:rStyle w:val="Hyperlink"/>
            <w:rFonts w:cstheme="minorHAnsi"/>
            <w:noProof/>
          </w:rPr>
          <w:t>Cumprimento das Leis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5</w:t>
        </w:r>
        <w:r w:rsidR="002E499D" w:rsidRPr="002E499D">
          <w:rPr>
            <w:rFonts w:cstheme="minorHAnsi"/>
            <w:noProof/>
            <w:webHidden/>
          </w:rPr>
          <w:fldChar w:fldCharType="end"/>
        </w:r>
      </w:hyperlink>
    </w:p>
    <w:p w14:paraId="7E01E245" w14:textId="4806A652"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5" w:history="1">
        <w:r w:rsidR="002E499D" w:rsidRPr="002E499D">
          <w:rPr>
            <w:rStyle w:val="Hyperlink"/>
            <w:rFonts w:cstheme="minorHAnsi"/>
            <w:noProof/>
          </w:rPr>
          <w:t>Serviços de Importação/Exportação</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2952685B" w14:textId="0FBF748C"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6" w:history="1">
        <w:r w:rsidR="002E499D" w:rsidRPr="002E499D">
          <w:rPr>
            <w:rStyle w:val="Hyperlink"/>
            <w:rFonts w:cstheme="minorHAnsi"/>
            <w:noProof/>
          </w:rPr>
          <w:t>Notificações Eletrônicas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597A2520" w14:textId="16AE2B54"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7" w:history="1">
        <w:r w:rsidR="002E499D" w:rsidRPr="002E499D">
          <w:rPr>
            <w:rStyle w:val="Hyperlink"/>
            <w:rFonts w:cstheme="minorHAnsi"/>
            <w:noProof/>
          </w:rPr>
          <w:t>Reconsignação da Licença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3DEF3410" w14:textId="3FA8E5FE"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8" w:history="1">
        <w:r w:rsidR="002E499D" w:rsidRPr="002E499D">
          <w:rPr>
            <w:rStyle w:val="Hyperlink"/>
            <w:rFonts w:cstheme="minorHAnsi"/>
            <w:noProof/>
          </w:rPr>
          <w:t>Componentes de Fontes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1CAD11D2" w14:textId="6ABFCBD9"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29" w:history="1">
        <w:r w:rsidR="002E499D" w:rsidRPr="002E499D">
          <w:rPr>
            <w:rStyle w:val="Hyperlink"/>
            <w:rFonts w:cstheme="minorHAnsi"/>
            <w:noProof/>
          </w:rPr>
          <w:t>Benchmark Competitivo</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_Toc477938529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36916E1F" w14:textId="7EDF0760"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0" w:history="1">
        <w:r w:rsidR="002E499D" w:rsidRPr="002E499D">
          <w:rPr>
            <w:rStyle w:val="Hyperlink"/>
            <w:rFonts w:cstheme="minorHAnsi"/>
            <w:noProof/>
          </w:rPr>
          <w:t>Multiplexação</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6</w:t>
        </w:r>
        <w:r w:rsidR="002E499D" w:rsidRPr="002E499D">
          <w:rPr>
            <w:rFonts w:cstheme="minorHAnsi"/>
            <w:noProof/>
            <w:webHidden/>
          </w:rPr>
          <w:fldChar w:fldCharType="end"/>
        </w:r>
      </w:hyperlink>
    </w:p>
    <w:p w14:paraId="043A6405" w14:textId="4A76EE40" w:rsidR="002E499D" w:rsidRPr="002E499D" w:rsidRDefault="00C372A9">
      <w:pPr>
        <w:pStyle w:val="TOC1"/>
        <w:tabs>
          <w:tab w:val="right" w:leader="dot" w:pos="5030"/>
        </w:tabs>
        <w:rPr>
          <w:rFonts w:eastAsiaTheme="minorEastAsia" w:cstheme="minorHAnsi"/>
          <w:b w:val="0"/>
          <w:caps w:val="0"/>
          <w:noProof/>
          <w:sz w:val="22"/>
          <w:lang w:val="en-US" w:eastAsia="en-US" w:bidi="ar-SA"/>
        </w:rPr>
      </w:pPr>
      <w:hyperlink w:anchor="_Toc477938531" w:history="1">
        <w:r w:rsidR="002E499D" w:rsidRPr="002E499D">
          <w:rPr>
            <w:rStyle w:val="Hyperlink"/>
            <w:rFonts w:cstheme="minorHAnsi"/>
            <w:noProof/>
          </w:rPr>
          <w:t>Termos de Privacidade e Segurança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4F1BD59A" w14:textId="56217F56" w:rsidR="002E499D" w:rsidRPr="002E499D" w:rsidRDefault="00C372A9">
      <w:pPr>
        <w:pStyle w:val="TOC3"/>
        <w:rPr>
          <w:rFonts w:eastAsiaTheme="minorEastAsia" w:cstheme="minorHAnsi"/>
          <w:b w:val="0"/>
          <w:smallCaps w:val="0"/>
          <w:sz w:val="22"/>
          <w:lang w:val="en-US" w:eastAsia="en-US" w:bidi="ar-SA"/>
        </w:rPr>
      </w:pPr>
      <w:hyperlink w:anchor="_Toc477938532" w:history="1">
        <w:r w:rsidR="002E499D" w:rsidRPr="002E499D">
          <w:rPr>
            <w:rStyle w:val="Hyperlink"/>
            <w:rFonts w:cstheme="minorHAnsi"/>
          </w:rPr>
          <w:t>Termos Gerais de Privacidade e Segurança</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_Toc477938532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7</w:t>
        </w:r>
        <w:r w:rsidR="002E499D" w:rsidRPr="002E499D">
          <w:rPr>
            <w:rFonts w:cstheme="minorHAnsi"/>
            <w:webHidden/>
          </w:rPr>
          <w:fldChar w:fldCharType="end"/>
        </w:r>
      </w:hyperlink>
    </w:p>
    <w:p w14:paraId="79DE6137" w14:textId="68F5A7DC"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3" w:history="1">
        <w:r w:rsidR="002E499D" w:rsidRPr="002E499D">
          <w:rPr>
            <w:rStyle w:val="Hyperlink"/>
            <w:rFonts w:cstheme="minorHAnsi"/>
            <w:noProof/>
          </w:rPr>
          <w:t>Escopo</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634466E0" w14:textId="1E3305D5"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4" w:history="1">
        <w:r w:rsidR="002E499D" w:rsidRPr="002E499D">
          <w:rPr>
            <w:rStyle w:val="Hyperlink"/>
            <w:rFonts w:cstheme="minorHAnsi"/>
            <w:noProof/>
          </w:rPr>
          <w:t>Uso dos Dados do Cliente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522B8ECB" w14:textId="7A4BCB6E"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5" w:history="1">
        <w:r w:rsidR="002E499D" w:rsidRPr="002E499D">
          <w:rPr>
            <w:rStyle w:val="Hyperlink"/>
            <w:rFonts w:cstheme="minorHAnsi"/>
            <w:noProof/>
          </w:rPr>
          <w:t>Divulgação dos Dados do Cliente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6C11DF67" w14:textId="21E70210"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6" w:history="1">
        <w:r w:rsidR="002E499D" w:rsidRPr="002E499D">
          <w:rPr>
            <w:rStyle w:val="Hyperlink"/>
            <w:rFonts w:cstheme="minorHAnsi"/>
            <w:noProof/>
          </w:rPr>
          <w:t>Instituições Educacionais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04B47493" w14:textId="07ECF197"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7" w:history="1">
        <w:r w:rsidR="002E499D" w:rsidRPr="002E499D">
          <w:rPr>
            <w:rStyle w:val="Hyperlink"/>
            <w:rFonts w:cstheme="minorHAnsi"/>
            <w:noProof/>
          </w:rPr>
          <w:t>Parceiro Comercial HIPPA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7</w:t>
        </w:r>
        <w:r w:rsidR="002E499D" w:rsidRPr="002E499D">
          <w:rPr>
            <w:rFonts w:cstheme="minorHAnsi"/>
            <w:noProof/>
            <w:webHidden/>
          </w:rPr>
          <w:fldChar w:fldCharType="end"/>
        </w:r>
      </w:hyperlink>
    </w:p>
    <w:p w14:paraId="19E8CC26" w14:textId="5144A1B6"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8" w:history="1">
        <w:r w:rsidR="002E499D" w:rsidRPr="002E499D">
          <w:rPr>
            <w:rStyle w:val="Hyperlink"/>
            <w:rFonts w:cstheme="minorHAnsi"/>
            <w:noProof/>
          </w:rPr>
          <w:t>Segurança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12EC8FBF" w14:textId="1E4B4E83"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39" w:history="1">
        <w:r w:rsidR="002E499D" w:rsidRPr="002E499D">
          <w:rPr>
            <w:rStyle w:val="Hyperlink"/>
            <w:rFonts w:cstheme="minorHAnsi"/>
            <w:noProof/>
          </w:rPr>
          <w:t>Notificação de Incidentes de Segurança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_Toc477938539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18533FDF" w14:textId="254A64E4"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0" w:history="1">
        <w:r w:rsidR="002E499D" w:rsidRPr="002E499D">
          <w:rPr>
            <w:rStyle w:val="Hyperlink"/>
            <w:rFonts w:cstheme="minorHAnsi"/>
            <w:noProof/>
          </w:rPr>
          <w:t>Local do Processamento de Dados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4CC60B4D" w14:textId="2E3BF739"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1" w:history="1">
        <w:r w:rsidR="002E499D" w:rsidRPr="002E499D">
          <w:rPr>
            <w:rStyle w:val="Hyperlink"/>
            <w:rFonts w:cstheme="minorHAnsi"/>
            <w:noProof/>
          </w:rPr>
          <w:t>Lançamentos de Visualizações Prévias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64AC7923" w14:textId="69961302"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2" w:history="1">
        <w:r w:rsidR="002E499D" w:rsidRPr="002E499D">
          <w:rPr>
            <w:rStyle w:val="Hyperlink"/>
            <w:rFonts w:cstheme="minorHAnsi"/>
            <w:noProof/>
          </w:rPr>
          <w:t>Uso de Subcontratados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47B030B2" w14:textId="2ACE70C8"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3" w:history="1">
        <w:r w:rsidR="002E499D" w:rsidRPr="002E499D">
          <w:rPr>
            <w:rStyle w:val="Hyperlink"/>
            <w:rFonts w:cstheme="minorHAnsi"/>
            <w:noProof/>
          </w:rPr>
          <w:t>Como Entrar em Contato com a Microsoft</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8</w:t>
        </w:r>
        <w:r w:rsidR="002E499D" w:rsidRPr="002E499D">
          <w:rPr>
            <w:rFonts w:cstheme="minorHAnsi"/>
            <w:noProof/>
            <w:webHidden/>
          </w:rPr>
          <w:fldChar w:fldCharType="end"/>
        </w:r>
      </w:hyperlink>
    </w:p>
    <w:p w14:paraId="4D48F59A" w14:textId="63176A88" w:rsidR="002E499D" w:rsidRPr="002E499D" w:rsidRDefault="00C372A9">
      <w:pPr>
        <w:pStyle w:val="TOC3"/>
        <w:rPr>
          <w:rFonts w:eastAsiaTheme="minorEastAsia" w:cstheme="minorHAnsi"/>
          <w:b w:val="0"/>
          <w:smallCaps w:val="0"/>
          <w:sz w:val="22"/>
          <w:lang w:val="en-US" w:eastAsia="en-US" w:bidi="ar-SA"/>
        </w:rPr>
      </w:pPr>
      <w:hyperlink w:anchor="_Toc477938544" w:history="1">
        <w:r w:rsidR="002E499D" w:rsidRPr="002E499D">
          <w:rPr>
            <w:rStyle w:val="Hyperlink"/>
            <w:rFonts w:cstheme="minorHAnsi"/>
          </w:rPr>
          <w:t>Termos de Processamento de Dados</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_Toc477938544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9</w:t>
        </w:r>
        <w:r w:rsidR="002E499D" w:rsidRPr="002E499D">
          <w:rPr>
            <w:rFonts w:cstheme="minorHAnsi"/>
            <w:webHidden/>
          </w:rPr>
          <w:fldChar w:fldCharType="end"/>
        </w:r>
      </w:hyperlink>
    </w:p>
    <w:p w14:paraId="03030617" w14:textId="2EDA1969"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5" w:history="1">
        <w:r w:rsidR="002E499D" w:rsidRPr="002E499D">
          <w:rPr>
            <w:rStyle w:val="Hyperlink"/>
            <w:rFonts w:cstheme="minorHAnsi"/>
            <w:noProof/>
          </w:rPr>
          <w:t>Local dos Dados do Cliente Inativos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10</w:t>
        </w:r>
        <w:r w:rsidR="002E499D" w:rsidRPr="002E499D">
          <w:rPr>
            <w:rFonts w:cstheme="minorHAnsi"/>
            <w:noProof/>
            <w:webHidden/>
          </w:rPr>
          <w:fldChar w:fldCharType="end"/>
        </w:r>
      </w:hyperlink>
    </w:p>
    <w:p w14:paraId="260D5E79" w14:textId="3F739AC9"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6" w:history="1">
        <w:r w:rsidR="002E499D" w:rsidRPr="002E499D">
          <w:rPr>
            <w:rStyle w:val="Hyperlink"/>
            <w:rFonts w:cstheme="minorHAnsi"/>
            <w:noProof/>
          </w:rPr>
          <w:t>Privacidade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10</w:t>
        </w:r>
        <w:r w:rsidR="002E499D" w:rsidRPr="002E499D">
          <w:rPr>
            <w:rFonts w:cstheme="minorHAnsi"/>
            <w:noProof/>
            <w:webHidden/>
          </w:rPr>
          <w:fldChar w:fldCharType="end"/>
        </w:r>
      </w:hyperlink>
    </w:p>
    <w:p w14:paraId="69EE11B0" w14:textId="67C34B94"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7" w:history="1">
        <w:r w:rsidR="002E499D" w:rsidRPr="002E499D">
          <w:rPr>
            <w:rStyle w:val="Hyperlink"/>
            <w:rFonts w:cstheme="minorHAnsi"/>
            <w:noProof/>
          </w:rPr>
          <w:t>Termos Europeus Adicionais.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11</w:t>
        </w:r>
        <w:r w:rsidR="002E499D" w:rsidRPr="002E499D">
          <w:rPr>
            <w:rFonts w:cstheme="minorHAnsi"/>
            <w:noProof/>
            <w:webHidden/>
          </w:rPr>
          <w:fldChar w:fldCharType="end"/>
        </w:r>
      </w:hyperlink>
    </w:p>
    <w:p w14:paraId="6D297396" w14:textId="34449AC2" w:rsidR="002E499D" w:rsidRPr="002E499D" w:rsidRDefault="00C372A9">
      <w:pPr>
        <w:pStyle w:val="TOC5"/>
        <w:tabs>
          <w:tab w:val="right" w:leader="dot" w:pos="5030"/>
        </w:tabs>
        <w:rPr>
          <w:rFonts w:eastAsiaTheme="minorEastAsia" w:cstheme="minorHAnsi"/>
          <w:noProof/>
          <w:sz w:val="22"/>
          <w:lang w:val="en-US" w:eastAsia="en-US" w:bidi="ar-SA"/>
        </w:rPr>
      </w:pPr>
      <w:hyperlink w:anchor="_Toc477938548" w:history="1">
        <w:r w:rsidR="002E499D" w:rsidRPr="002E499D">
          <w:rPr>
            <w:rStyle w:val="Hyperlink"/>
            <w:rFonts w:cstheme="minorHAnsi"/>
            <w:noProof/>
          </w:rPr>
          <w:t>Segurança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_Toc477938548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11</w:t>
        </w:r>
        <w:r w:rsidR="002E499D" w:rsidRPr="002E499D">
          <w:rPr>
            <w:rFonts w:cstheme="minorHAnsi"/>
            <w:noProof/>
            <w:webHidden/>
          </w:rPr>
          <w:fldChar w:fldCharType="end"/>
        </w:r>
      </w:hyperlink>
    </w:p>
    <w:p w14:paraId="6A443BD9" w14:textId="05AA473D" w:rsidR="002E499D" w:rsidRPr="002E499D" w:rsidRDefault="002E499D">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38549" w:history="1">
        <w:r w:rsidRPr="002E499D">
          <w:rPr>
            <w:rStyle w:val="Hyperlink"/>
            <w:rFonts w:cstheme="minorHAnsi"/>
            <w:noProof/>
          </w:rPr>
          <w:t>Termos Específicos dos Serviços Online</w:t>
        </w:r>
        <w:r w:rsidRPr="002E499D">
          <w:rPr>
            <w:rFonts w:cstheme="minorHAnsi"/>
            <w:noProof/>
            <w:webHidden/>
          </w:rPr>
          <w:tab/>
        </w:r>
        <w:r w:rsidRPr="002E499D">
          <w:rPr>
            <w:rFonts w:cstheme="minorHAnsi"/>
            <w:noProof/>
            <w:webHidden/>
          </w:rPr>
          <w:fldChar w:fldCharType="begin"/>
        </w:r>
        <w:r w:rsidRPr="002E499D">
          <w:rPr>
            <w:rFonts w:cstheme="minorHAnsi"/>
            <w:noProof/>
            <w:webHidden/>
          </w:rPr>
          <w:instrText xml:space="preserve"> PAGEREF _Toc477938549 \h </w:instrText>
        </w:r>
        <w:r w:rsidRPr="002E499D">
          <w:rPr>
            <w:rFonts w:cstheme="minorHAnsi"/>
            <w:noProof/>
            <w:webHidden/>
          </w:rPr>
        </w:r>
        <w:r w:rsidRPr="002E499D">
          <w:rPr>
            <w:rFonts w:cstheme="minorHAnsi"/>
            <w:noProof/>
            <w:webHidden/>
          </w:rPr>
          <w:fldChar w:fldCharType="separate"/>
        </w:r>
        <w:r w:rsidRPr="002E499D">
          <w:rPr>
            <w:rFonts w:cstheme="minorHAnsi"/>
            <w:noProof/>
            <w:webHidden/>
          </w:rPr>
          <w:t>15</w:t>
        </w:r>
        <w:r w:rsidRPr="002E499D">
          <w:rPr>
            <w:rFonts w:cstheme="minorHAnsi"/>
            <w:noProof/>
            <w:webHidden/>
          </w:rPr>
          <w:fldChar w:fldCharType="end"/>
        </w:r>
      </w:hyperlink>
    </w:p>
    <w:p w14:paraId="56B8E57F" w14:textId="32E42554" w:rsidR="002E499D" w:rsidRPr="002E499D" w:rsidRDefault="00C372A9">
      <w:pPr>
        <w:pStyle w:val="TOC2"/>
        <w:tabs>
          <w:tab w:val="right" w:leader="dot" w:pos="5030"/>
        </w:tabs>
        <w:rPr>
          <w:rFonts w:eastAsiaTheme="minorEastAsia" w:cstheme="minorHAnsi"/>
          <w:b w:val="0"/>
          <w:smallCaps w:val="0"/>
          <w:noProof/>
          <w:sz w:val="22"/>
          <w:lang w:val="en-US" w:eastAsia="en-US" w:bidi="ar-SA"/>
        </w:rPr>
      </w:pPr>
      <w:hyperlink w:anchor="_Toc477938550" w:history="1">
        <w:r w:rsidR="002E499D" w:rsidRPr="002E499D">
          <w:rPr>
            <w:rStyle w:val="Hyperlink"/>
            <w:rFonts w:cstheme="minorHAnsi"/>
            <w:noProof/>
          </w:rPr>
          <w:t>Serviços do Microsoft Azure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15</w:t>
        </w:r>
        <w:r w:rsidR="002E499D" w:rsidRPr="002E499D">
          <w:rPr>
            <w:rFonts w:cstheme="minorHAnsi"/>
            <w:noProof/>
            <w:webHidden/>
          </w:rPr>
          <w:fldChar w:fldCharType="end"/>
        </w:r>
      </w:hyperlink>
    </w:p>
    <w:p w14:paraId="0E492809" w14:textId="18C68CB8" w:rsidR="002E499D" w:rsidRPr="002E499D" w:rsidRDefault="00C372A9">
      <w:pPr>
        <w:pStyle w:val="TOC4"/>
        <w:rPr>
          <w:rFonts w:eastAsiaTheme="minorEastAsia" w:cstheme="minorHAnsi"/>
          <w:smallCaps w:val="0"/>
          <w:noProof/>
          <w:sz w:val="22"/>
          <w:lang w:val="en-US" w:eastAsia="en-US" w:bidi="ar-SA"/>
        </w:rPr>
      </w:pPr>
      <w:hyperlink w:anchor="_Toc477938551" w:history="1">
        <w:r w:rsidR="002E499D" w:rsidRPr="002E499D">
          <w:rPr>
            <w:rStyle w:val="Hyperlink"/>
            <w:rFonts w:cstheme="minorHAnsi"/>
            <w:noProof/>
          </w:rPr>
          <w:t>Serviços Cognitivos da Microsoft</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16</w:t>
        </w:r>
        <w:r w:rsidR="002E499D" w:rsidRPr="002E499D">
          <w:rPr>
            <w:rFonts w:cstheme="minorHAnsi"/>
            <w:noProof/>
            <w:webHidden/>
          </w:rPr>
          <w:fldChar w:fldCharType="end"/>
        </w:r>
      </w:hyperlink>
    </w:p>
    <w:p w14:paraId="27918E27" w14:textId="25786F8B" w:rsidR="002E499D" w:rsidRPr="002E499D" w:rsidRDefault="00C372A9">
      <w:pPr>
        <w:pStyle w:val="TOC2"/>
        <w:tabs>
          <w:tab w:val="right" w:leader="dot" w:pos="5030"/>
        </w:tabs>
        <w:rPr>
          <w:rFonts w:eastAsiaTheme="minorEastAsia" w:cstheme="minorHAnsi"/>
          <w:b w:val="0"/>
          <w:smallCaps w:val="0"/>
          <w:noProof/>
          <w:sz w:val="22"/>
          <w:lang w:val="en-US" w:eastAsia="en-US" w:bidi="ar-SA"/>
        </w:rPr>
      </w:pPr>
      <w:hyperlink w:anchor="_Toc477938552" w:history="1">
        <w:r w:rsidR="002E499D" w:rsidRPr="002E499D">
          <w:rPr>
            <w:rStyle w:val="Hyperlink"/>
            <w:rFonts w:cstheme="minorHAnsi"/>
            <w:noProof/>
          </w:rPr>
          <w:t>Planos do Microsoft Azure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17</w:t>
        </w:r>
        <w:r w:rsidR="002E499D" w:rsidRPr="002E499D">
          <w:rPr>
            <w:rFonts w:cstheme="minorHAnsi"/>
            <w:noProof/>
            <w:webHidden/>
          </w:rPr>
          <w:fldChar w:fldCharType="end"/>
        </w:r>
      </w:hyperlink>
    </w:p>
    <w:p w14:paraId="16074071" w14:textId="176C1B18" w:rsidR="002E499D" w:rsidRPr="002E499D" w:rsidRDefault="00C372A9">
      <w:pPr>
        <w:pStyle w:val="TOC4"/>
        <w:rPr>
          <w:rFonts w:eastAsiaTheme="minorEastAsia" w:cstheme="minorHAnsi"/>
          <w:smallCaps w:val="0"/>
          <w:noProof/>
          <w:sz w:val="22"/>
          <w:lang w:val="en-US" w:eastAsia="en-US" w:bidi="ar-SA"/>
        </w:rPr>
      </w:pPr>
      <w:hyperlink w:anchor="_Toc477938553" w:history="1">
        <w:r w:rsidR="002E499D" w:rsidRPr="002E499D">
          <w:rPr>
            <w:rStyle w:val="Hyperlink"/>
            <w:rFonts w:cstheme="minorHAnsi"/>
            <w:noProof/>
          </w:rPr>
          <w:t>Azure Active Directory Basic</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17</w:t>
        </w:r>
        <w:r w:rsidR="002E499D" w:rsidRPr="002E499D">
          <w:rPr>
            <w:rFonts w:cstheme="minorHAnsi"/>
            <w:noProof/>
            <w:webHidden/>
          </w:rPr>
          <w:fldChar w:fldCharType="end"/>
        </w:r>
      </w:hyperlink>
    </w:p>
    <w:p w14:paraId="2F3FF376" w14:textId="4E90DA96" w:rsidR="002E499D" w:rsidRPr="002E499D" w:rsidRDefault="00C372A9">
      <w:pPr>
        <w:pStyle w:val="TOC4"/>
        <w:rPr>
          <w:rFonts w:eastAsiaTheme="minorEastAsia" w:cstheme="minorHAnsi"/>
          <w:smallCaps w:val="0"/>
          <w:noProof/>
          <w:sz w:val="22"/>
          <w:lang w:val="en-US" w:eastAsia="en-US" w:bidi="ar-SA"/>
        </w:rPr>
      </w:pPr>
      <w:hyperlink w:anchor="_Toc477938554" w:history="1">
        <w:r w:rsidR="002E499D" w:rsidRPr="002E499D">
          <w:rPr>
            <w:rStyle w:val="Hyperlink"/>
            <w:rFonts w:cstheme="minorHAnsi"/>
            <w:noProof/>
          </w:rPr>
          <w:t>Azure Active Directory Premium</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17</w:t>
        </w:r>
        <w:r w:rsidR="002E499D" w:rsidRPr="002E499D">
          <w:rPr>
            <w:rFonts w:cstheme="minorHAnsi"/>
            <w:noProof/>
            <w:webHidden/>
          </w:rPr>
          <w:fldChar w:fldCharType="end"/>
        </w:r>
      </w:hyperlink>
    </w:p>
    <w:p w14:paraId="436BC97D" w14:textId="0A619710" w:rsidR="002E499D" w:rsidRPr="002E499D" w:rsidRDefault="00C372A9">
      <w:pPr>
        <w:pStyle w:val="TOC4"/>
        <w:rPr>
          <w:rFonts w:eastAsiaTheme="minorEastAsia" w:cstheme="minorHAnsi"/>
          <w:smallCaps w:val="0"/>
          <w:noProof/>
          <w:sz w:val="22"/>
          <w:lang w:val="en-US" w:eastAsia="en-US" w:bidi="ar-SA"/>
        </w:rPr>
      </w:pPr>
      <w:hyperlink w:anchor="_Toc477938555" w:history="1">
        <w:r w:rsidR="002E499D" w:rsidRPr="002E499D">
          <w:rPr>
            <w:rStyle w:val="Hyperlink"/>
            <w:rFonts w:cstheme="minorHAnsi"/>
            <w:noProof/>
          </w:rPr>
          <w:t>Proteção de Informações Azure Premium</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17</w:t>
        </w:r>
        <w:r w:rsidR="002E499D" w:rsidRPr="002E499D">
          <w:rPr>
            <w:rFonts w:cstheme="minorHAnsi"/>
            <w:noProof/>
            <w:webHidden/>
          </w:rPr>
          <w:fldChar w:fldCharType="end"/>
        </w:r>
      </w:hyperlink>
    </w:p>
    <w:p w14:paraId="191D8F2A" w14:textId="1A875CBC" w:rsidR="002E499D" w:rsidRPr="002E499D" w:rsidRDefault="00C372A9">
      <w:pPr>
        <w:pStyle w:val="TOC3"/>
        <w:rPr>
          <w:rFonts w:eastAsiaTheme="minorEastAsia" w:cstheme="minorHAnsi"/>
          <w:b w:val="0"/>
          <w:smallCaps w:val="0"/>
          <w:sz w:val="22"/>
          <w:lang w:val="en-US" w:eastAsia="en-US" w:bidi="ar-SA"/>
        </w:rPr>
      </w:pPr>
      <w:hyperlink w:anchor="_Toc477938556" w:history="1">
        <w:r w:rsidR="002E499D" w:rsidRPr="002E499D">
          <w:rPr>
            <w:rStyle w:val="Hyperlink"/>
            <w:rFonts w:cstheme="minorHAnsi"/>
          </w:rPr>
          <w:t>Serviços do Microsoft Dynamics 365</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_Toc477938556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18</w:t>
        </w:r>
        <w:r w:rsidR="002E499D" w:rsidRPr="002E499D">
          <w:rPr>
            <w:rFonts w:cstheme="minorHAnsi"/>
            <w:webHidden/>
          </w:rPr>
          <w:fldChar w:fldCharType="end"/>
        </w:r>
      </w:hyperlink>
    </w:p>
    <w:p w14:paraId="1E09EE11" w14:textId="5963D163" w:rsidR="002E499D" w:rsidRPr="002E499D" w:rsidRDefault="00C372A9">
      <w:pPr>
        <w:pStyle w:val="TOC2"/>
        <w:tabs>
          <w:tab w:val="right" w:leader="dot" w:pos="5030"/>
        </w:tabs>
        <w:rPr>
          <w:rFonts w:eastAsiaTheme="minorEastAsia" w:cstheme="minorHAnsi"/>
          <w:b w:val="0"/>
          <w:smallCaps w:val="0"/>
          <w:noProof/>
          <w:sz w:val="22"/>
          <w:lang w:val="en-US" w:eastAsia="en-US" w:bidi="ar-SA"/>
        </w:rPr>
      </w:pPr>
      <w:hyperlink w:anchor="_Toc477938557" w:history="1">
        <w:r w:rsidR="002E499D" w:rsidRPr="002E499D">
          <w:rPr>
            <w:rStyle w:val="Hyperlink"/>
            <w:rFonts w:cstheme="minorHAnsi"/>
            <w:noProof/>
          </w:rPr>
          <w:t>Serviços do Office 365</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19</w:t>
        </w:r>
        <w:r w:rsidR="002E499D" w:rsidRPr="002E499D">
          <w:rPr>
            <w:rFonts w:cstheme="minorHAnsi"/>
            <w:noProof/>
            <w:webHidden/>
          </w:rPr>
          <w:fldChar w:fldCharType="end"/>
        </w:r>
      </w:hyperlink>
    </w:p>
    <w:p w14:paraId="7DFEB14D" w14:textId="68C6BB3B" w:rsidR="002E499D" w:rsidRPr="002E499D" w:rsidRDefault="00C372A9">
      <w:pPr>
        <w:pStyle w:val="TOC4"/>
        <w:rPr>
          <w:rFonts w:eastAsiaTheme="minorEastAsia" w:cstheme="minorHAnsi"/>
          <w:smallCaps w:val="0"/>
          <w:noProof/>
          <w:sz w:val="22"/>
          <w:lang w:val="en-US" w:eastAsia="en-US" w:bidi="ar-SA"/>
        </w:rPr>
      </w:pPr>
      <w:hyperlink w:anchor="_Toc477938558" w:history="1">
        <w:r w:rsidR="002E499D" w:rsidRPr="002E499D">
          <w:rPr>
            <w:rStyle w:val="Hyperlink"/>
            <w:rFonts w:cstheme="minorHAnsi"/>
            <w:noProof/>
          </w:rPr>
          <w:t>Exchange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19</w:t>
        </w:r>
        <w:r w:rsidR="002E499D" w:rsidRPr="002E499D">
          <w:rPr>
            <w:rFonts w:cstheme="minorHAnsi"/>
            <w:noProof/>
            <w:webHidden/>
          </w:rPr>
          <w:fldChar w:fldCharType="end"/>
        </w:r>
      </w:hyperlink>
    </w:p>
    <w:p w14:paraId="2EE4E0D8" w14:textId="615DECB6" w:rsidR="002E499D" w:rsidRPr="002E499D" w:rsidRDefault="00C372A9">
      <w:pPr>
        <w:pStyle w:val="TOC4"/>
        <w:rPr>
          <w:rFonts w:eastAsiaTheme="minorEastAsia" w:cstheme="minorHAnsi"/>
          <w:smallCaps w:val="0"/>
          <w:noProof/>
          <w:sz w:val="22"/>
          <w:lang w:val="en-US" w:eastAsia="en-US" w:bidi="ar-SA"/>
        </w:rPr>
      </w:pPr>
      <w:hyperlink w:anchor="_Toc477938559" w:history="1">
        <w:r w:rsidR="002E499D" w:rsidRPr="002E499D">
          <w:rPr>
            <w:rStyle w:val="Hyperlink"/>
            <w:rFonts w:cstheme="minorHAnsi"/>
            <w:noProof/>
          </w:rPr>
          <w:t>Aplicativos do Office 365</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_Toc477938559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20</w:t>
        </w:r>
        <w:r w:rsidR="002E499D" w:rsidRPr="002E499D">
          <w:rPr>
            <w:rFonts w:cstheme="minorHAnsi"/>
            <w:noProof/>
            <w:webHidden/>
          </w:rPr>
          <w:fldChar w:fldCharType="end"/>
        </w:r>
      </w:hyperlink>
    </w:p>
    <w:p w14:paraId="1D927A57" w14:textId="63724DC4" w:rsidR="002E499D" w:rsidRPr="002E499D" w:rsidRDefault="00C372A9">
      <w:pPr>
        <w:pStyle w:val="TOC4"/>
        <w:rPr>
          <w:rFonts w:eastAsiaTheme="minorEastAsia" w:cstheme="minorHAnsi"/>
          <w:smallCaps w:val="0"/>
          <w:noProof/>
          <w:sz w:val="22"/>
          <w:lang w:val="en-US" w:eastAsia="en-US" w:bidi="ar-SA"/>
        </w:rPr>
      </w:pPr>
      <w:hyperlink w:anchor="_Toc477938560" w:history="1">
        <w:r w:rsidR="002E499D" w:rsidRPr="002E499D">
          <w:rPr>
            <w:rStyle w:val="Hyperlink"/>
            <w:rFonts w:cstheme="minorHAnsi"/>
            <w:noProof/>
          </w:rPr>
          <w:t>Microsoft MyAnalytics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21</w:t>
        </w:r>
        <w:r w:rsidR="002E499D" w:rsidRPr="002E499D">
          <w:rPr>
            <w:rFonts w:cstheme="minorHAnsi"/>
            <w:noProof/>
            <w:webHidden/>
          </w:rPr>
          <w:fldChar w:fldCharType="end"/>
        </w:r>
      </w:hyperlink>
    </w:p>
    <w:p w14:paraId="176C141B" w14:textId="59619BA7" w:rsidR="002E499D" w:rsidRPr="002E499D" w:rsidRDefault="00C372A9">
      <w:pPr>
        <w:pStyle w:val="TOC4"/>
        <w:rPr>
          <w:rFonts w:eastAsiaTheme="minorEastAsia" w:cstheme="minorHAnsi"/>
          <w:smallCaps w:val="0"/>
          <w:noProof/>
          <w:sz w:val="22"/>
          <w:lang w:val="en-US" w:eastAsia="en-US" w:bidi="ar-SA"/>
        </w:rPr>
      </w:pPr>
      <w:hyperlink w:anchor="_Toc477938561" w:history="1">
        <w:r w:rsidR="002E499D" w:rsidRPr="002E499D">
          <w:rPr>
            <w:rStyle w:val="Hyperlink"/>
            <w:rFonts w:cstheme="minorHAnsi"/>
            <w:noProof/>
          </w:rPr>
          <w:t>Office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21</w:t>
        </w:r>
        <w:r w:rsidR="002E499D" w:rsidRPr="002E499D">
          <w:rPr>
            <w:rFonts w:cstheme="minorHAnsi"/>
            <w:noProof/>
            <w:webHidden/>
          </w:rPr>
          <w:fldChar w:fldCharType="end"/>
        </w:r>
      </w:hyperlink>
    </w:p>
    <w:p w14:paraId="284C01A3" w14:textId="565C46C3" w:rsidR="002E499D" w:rsidRPr="002E499D" w:rsidRDefault="00C372A9">
      <w:pPr>
        <w:pStyle w:val="TOC4"/>
        <w:rPr>
          <w:rFonts w:eastAsiaTheme="minorEastAsia" w:cstheme="minorHAnsi"/>
          <w:smallCaps w:val="0"/>
          <w:noProof/>
          <w:sz w:val="22"/>
          <w:lang w:val="en-US" w:eastAsia="en-US" w:bidi="ar-SA"/>
        </w:rPr>
      </w:pPr>
      <w:hyperlink w:anchor="_Toc477938562" w:history="1">
        <w:r w:rsidR="002E499D" w:rsidRPr="002E499D">
          <w:rPr>
            <w:rStyle w:val="Hyperlink"/>
            <w:rFonts w:cstheme="minorHAnsi"/>
            <w:noProof/>
          </w:rPr>
          <w:t>OneDrive para Business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21</w:t>
        </w:r>
        <w:r w:rsidR="002E499D" w:rsidRPr="002E499D">
          <w:rPr>
            <w:rFonts w:cstheme="minorHAnsi"/>
            <w:noProof/>
            <w:webHidden/>
          </w:rPr>
          <w:fldChar w:fldCharType="end"/>
        </w:r>
      </w:hyperlink>
    </w:p>
    <w:p w14:paraId="06E79C0A" w14:textId="53A2D963" w:rsidR="002E499D" w:rsidRPr="002E499D" w:rsidRDefault="00C372A9">
      <w:pPr>
        <w:pStyle w:val="TOC4"/>
        <w:rPr>
          <w:rFonts w:eastAsiaTheme="minorEastAsia" w:cstheme="minorHAnsi"/>
          <w:smallCaps w:val="0"/>
          <w:noProof/>
          <w:sz w:val="22"/>
          <w:lang w:val="en-US" w:eastAsia="en-US" w:bidi="ar-SA"/>
        </w:rPr>
      </w:pPr>
      <w:hyperlink w:anchor="_Toc477938563" w:history="1">
        <w:r w:rsidR="002E499D" w:rsidRPr="002E499D">
          <w:rPr>
            <w:rStyle w:val="Hyperlink"/>
            <w:rFonts w:cstheme="minorHAnsi"/>
            <w:noProof/>
          </w:rPr>
          <w:t>Project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22</w:t>
        </w:r>
        <w:r w:rsidR="002E499D" w:rsidRPr="002E499D">
          <w:rPr>
            <w:rFonts w:cstheme="minorHAnsi"/>
            <w:noProof/>
            <w:webHidden/>
          </w:rPr>
          <w:fldChar w:fldCharType="end"/>
        </w:r>
      </w:hyperlink>
    </w:p>
    <w:p w14:paraId="7E59EC98" w14:textId="1AB80A11" w:rsidR="002E499D" w:rsidRPr="002E499D" w:rsidRDefault="00C372A9">
      <w:pPr>
        <w:pStyle w:val="TOC4"/>
        <w:rPr>
          <w:rFonts w:eastAsiaTheme="minorEastAsia" w:cstheme="minorHAnsi"/>
          <w:smallCaps w:val="0"/>
          <w:noProof/>
          <w:sz w:val="22"/>
          <w:lang w:val="en-US" w:eastAsia="en-US" w:bidi="ar-SA"/>
        </w:rPr>
      </w:pPr>
      <w:hyperlink w:anchor="_Toc477938564" w:history="1">
        <w:r w:rsidR="002E499D" w:rsidRPr="002E499D">
          <w:rPr>
            <w:rStyle w:val="Hyperlink"/>
            <w:rFonts w:cstheme="minorHAnsi"/>
            <w:noProof/>
          </w:rPr>
          <w:t>SharePoint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22</w:t>
        </w:r>
        <w:r w:rsidR="002E499D" w:rsidRPr="002E499D">
          <w:rPr>
            <w:rFonts w:cstheme="minorHAnsi"/>
            <w:noProof/>
            <w:webHidden/>
          </w:rPr>
          <w:fldChar w:fldCharType="end"/>
        </w:r>
      </w:hyperlink>
    </w:p>
    <w:p w14:paraId="5AD66F90" w14:textId="723CA914" w:rsidR="002E499D" w:rsidRPr="002E499D" w:rsidRDefault="00C372A9">
      <w:pPr>
        <w:pStyle w:val="TOC4"/>
        <w:rPr>
          <w:rFonts w:eastAsiaTheme="minorEastAsia" w:cstheme="minorHAnsi"/>
          <w:smallCaps w:val="0"/>
          <w:noProof/>
          <w:sz w:val="22"/>
          <w:lang w:val="en-US" w:eastAsia="en-US" w:bidi="ar-SA"/>
        </w:rPr>
      </w:pPr>
      <w:hyperlink w:anchor="_Toc477938565" w:history="1">
        <w:r w:rsidR="002E499D" w:rsidRPr="002E499D">
          <w:rPr>
            <w:rStyle w:val="Hyperlink"/>
            <w:rFonts w:cstheme="minorHAnsi"/>
            <w:noProof/>
          </w:rPr>
          <w:t>Skype for Business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22</w:t>
        </w:r>
        <w:r w:rsidR="002E499D" w:rsidRPr="002E499D">
          <w:rPr>
            <w:rFonts w:cstheme="minorHAnsi"/>
            <w:noProof/>
            <w:webHidden/>
          </w:rPr>
          <w:fldChar w:fldCharType="end"/>
        </w:r>
      </w:hyperlink>
    </w:p>
    <w:p w14:paraId="6F82DA53" w14:textId="5D9BFFC1" w:rsidR="002E499D" w:rsidRPr="002E499D" w:rsidRDefault="00C372A9">
      <w:pPr>
        <w:pStyle w:val="TOC4"/>
        <w:rPr>
          <w:rFonts w:eastAsiaTheme="minorEastAsia" w:cstheme="minorHAnsi"/>
          <w:smallCaps w:val="0"/>
          <w:noProof/>
          <w:sz w:val="22"/>
          <w:lang w:val="en-US" w:eastAsia="en-US" w:bidi="ar-SA"/>
        </w:rPr>
      </w:pPr>
      <w:hyperlink w:anchor="_Toc477938566" w:history="1">
        <w:r w:rsidR="002E499D" w:rsidRPr="002E499D">
          <w:rPr>
            <w:rStyle w:val="Hyperlink"/>
            <w:rFonts w:cstheme="minorHAnsi"/>
            <w:noProof/>
          </w:rPr>
          <w:t>Skype for Business Online – Serviços PSTN</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23</w:t>
        </w:r>
        <w:r w:rsidR="002E499D" w:rsidRPr="002E499D">
          <w:rPr>
            <w:rFonts w:cstheme="minorHAnsi"/>
            <w:noProof/>
            <w:webHidden/>
          </w:rPr>
          <w:fldChar w:fldCharType="end"/>
        </w:r>
      </w:hyperlink>
    </w:p>
    <w:p w14:paraId="09FE9B64" w14:textId="167654FB" w:rsidR="002E499D" w:rsidRPr="002E499D" w:rsidRDefault="00C372A9">
      <w:pPr>
        <w:pStyle w:val="TOC2"/>
        <w:tabs>
          <w:tab w:val="right" w:leader="dot" w:pos="5030"/>
        </w:tabs>
        <w:rPr>
          <w:rFonts w:eastAsiaTheme="minorEastAsia" w:cstheme="minorHAnsi"/>
          <w:b w:val="0"/>
          <w:smallCaps w:val="0"/>
          <w:noProof/>
          <w:sz w:val="22"/>
          <w:lang w:val="en-US" w:eastAsia="en-US" w:bidi="ar-SA"/>
        </w:rPr>
      </w:pPr>
      <w:hyperlink w:anchor="_Toc477938567" w:history="1">
        <w:r w:rsidR="002E499D" w:rsidRPr="002E499D">
          <w:rPr>
            <w:rStyle w:val="Hyperlink"/>
            <w:rFonts w:cstheme="minorHAnsi"/>
            <w:noProof/>
          </w:rPr>
          <w:t>Outros Serviços Online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_Toc477938567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23</w:t>
        </w:r>
        <w:r w:rsidR="002E499D" w:rsidRPr="002E499D">
          <w:rPr>
            <w:rFonts w:cstheme="minorHAnsi"/>
            <w:noProof/>
            <w:webHidden/>
          </w:rPr>
          <w:fldChar w:fldCharType="end"/>
        </w:r>
      </w:hyperlink>
    </w:p>
    <w:p w14:paraId="079BFAE9" w14:textId="0DF56D8C" w:rsidR="002E499D" w:rsidRPr="002E499D" w:rsidRDefault="00C372A9">
      <w:pPr>
        <w:pStyle w:val="TOC4"/>
        <w:rPr>
          <w:rFonts w:eastAsiaTheme="minorEastAsia" w:cstheme="minorHAnsi"/>
          <w:smallCaps w:val="0"/>
          <w:noProof/>
          <w:sz w:val="22"/>
          <w:lang w:val="en-US" w:eastAsia="en-US" w:bidi="ar-SA"/>
        </w:rPr>
      </w:pPr>
      <w:hyperlink w:anchor="_Toc477938568" w:history="1">
        <w:r w:rsidR="002E499D" w:rsidRPr="002E499D">
          <w:rPr>
            <w:rStyle w:val="Hyperlink"/>
            <w:rFonts w:cstheme="minorHAnsi"/>
            <w:noProof/>
          </w:rPr>
          <w:t>Bing Maps Enterprise Platform e Bing Maps Mobile Asset Management Platform</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_Toc477938568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23</w:t>
        </w:r>
        <w:r w:rsidR="002E499D" w:rsidRPr="002E499D">
          <w:rPr>
            <w:rFonts w:cstheme="minorHAnsi"/>
            <w:noProof/>
            <w:webHidden/>
          </w:rPr>
          <w:fldChar w:fldCharType="end"/>
        </w:r>
      </w:hyperlink>
    </w:p>
    <w:p w14:paraId="05F57D3D" w14:textId="23EC5250" w:rsidR="002E499D" w:rsidRPr="002E499D" w:rsidRDefault="00C372A9">
      <w:pPr>
        <w:pStyle w:val="TOC4"/>
        <w:rPr>
          <w:rFonts w:eastAsiaTheme="minorEastAsia" w:cstheme="minorHAnsi"/>
          <w:smallCaps w:val="0"/>
          <w:noProof/>
          <w:sz w:val="22"/>
          <w:lang w:val="en-US" w:eastAsia="en-US" w:bidi="ar-SA"/>
        </w:rPr>
      </w:pPr>
      <w:hyperlink w:anchor="_Toc477938569" w:history="1">
        <w:r w:rsidR="002E499D" w:rsidRPr="002E499D">
          <w:rPr>
            <w:rStyle w:val="Hyperlink"/>
            <w:rFonts w:cstheme="minorHAnsi"/>
            <w:noProof/>
          </w:rPr>
          <w:t>Plataforma de Aplicativos Comerciais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_Toc477938569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24</w:t>
        </w:r>
        <w:r w:rsidR="002E499D" w:rsidRPr="002E499D">
          <w:rPr>
            <w:rFonts w:cstheme="minorHAnsi"/>
            <w:noProof/>
            <w:webHidden/>
          </w:rPr>
          <w:fldChar w:fldCharType="end"/>
        </w:r>
      </w:hyperlink>
    </w:p>
    <w:p w14:paraId="35D2304D" w14:textId="1CD077ED" w:rsidR="002E499D" w:rsidRPr="002E499D" w:rsidRDefault="00C372A9">
      <w:pPr>
        <w:pStyle w:val="TOC4"/>
        <w:rPr>
          <w:rFonts w:eastAsiaTheme="minorEastAsia" w:cstheme="minorHAnsi"/>
          <w:smallCaps w:val="0"/>
          <w:noProof/>
          <w:sz w:val="22"/>
          <w:lang w:val="en-US" w:eastAsia="en-US" w:bidi="ar-SA"/>
        </w:rPr>
      </w:pPr>
      <w:hyperlink w:anchor="_Toc477938570" w:history="1">
        <w:r w:rsidR="002E499D" w:rsidRPr="002E499D">
          <w:rPr>
            <w:rStyle w:val="Hyperlink"/>
            <w:rFonts w:cstheme="minorHAnsi"/>
            <w:noProof/>
          </w:rPr>
          <w:t>Microsoft Cloud App Security</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_Toc477938570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24</w:t>
        </w:r>
        <w:r w:rsidR="002E499D" w:rsidRPr="002E499D">
          <w:rPr>
            <w:rFonts w:cstheme="minorHAnsi"/>
            <w:noProof/>
            <w:webHidden/>
          </w:rPr>
          <w:fldChar w:fldCharType="end"/>
        </w:r>
      </w:hyperlink>
    </w:p>
    <w:p w14:paraId="5B93DB14" w14:textId="10198894" w:rsidR="002E499D" w:rsidRPr="002E499D" w:rsidRDefault="00C372A9">
      <w:pPr>
        <w:pStyle w:val="TOC4"/>
        <w:rPr>
          <w:rFonts w:eastAsiaTheme="minorEastAsia" w:cstheme="minorHAnsi"/>
          <w:smallCaps w:val="0"/>
          <w:noProof/>
          <w:sz w:val="22"/>
          <w:lang w:val="en-US" w:eastAsia="en-US" w:bidi="ar-SA"/>
        </w:rPr>
      </w:pPr>
      <w:hyperlink w:anchor="_Toc477938571" w:history="1">
        <w:r w:rsidR="002E499D" w:rsidRPr="002E499D">
          <w:rPr>
            <w:rStyle w:val="Hyperlink"/>
            <w:rFonts w:cstheme="minorHAnsi"/>
            <w:noProof/>
          </w:rPr>
          <w:t>Microsoft Intune</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24</w:t>
        </w:r>
        <w:r w:rsidR="002E499D" w:rsidRPr="002E499D">
          <w:rPr>
            <w:rFonts w:cstheme="minorHAnsi"/>
            <w:noProof/>
            <w:webHidden/>
          </w:rPr>
          <w:fldChar w:fldCharType="end"/>
        </w:r>
      </w:hyperlink>
    </w:p>
    <w:p w14:paraId="524877B0" w14:textId="7BE3668A" w:rsidR="002E499D" w:rsidRPr="002E499D" w:rsidRDefault="00C372A9">
      <w:pPr>
        <w:pStyle w:val="TOC4"/>
        <w:rPr>
          <w:rFonts w:eastAsiaTheme="minorEastAsia" w:cstheme="minorHAnsi"/>
          <w:smallCaps w:val="0"/>
          <w:noProof/>
          <w:sz w:val="22"/>
          <w:lang w:val="en-US" w:eastAsia="en-US" w:bidi="ar-SA"/>
        </w:rPr>
      </w:pPr>
      <w:hyperlink w:anchor="_Toc477938572" w:history="1">
        <w:r w:rsidR="002E499D" w:rsidRPr="002E499D">
          <w:rPr>
            <w:rStyle w:val="Hyperlink"/>
            <w:rFonts w:cstheme="minorHAnsi"/>
            <w:noProof/>
          </w:rPr>
          <w:t>Microsoft Learning</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25</w:t>
        </w:r>
        <w:r w:rsidR="002E499D" w:rsidRPr="002E499D">
          <w:rPr>
            <w:rFonts w:cstheme="minorHAnsi"/>
            <w:noProof/>
            <w:webHidden/>
          </w:rPr>
          <w:fldChar w:fldCharType="end"/>
        </w:r>
      </w:hyperlink>
    </w:p>
    <w:p w14:paraId="41248A95" w14:textId="5D3BDD24" w:rsidR="002E499D" w:rsidRPr="002E499D" w:rsidRDefault="00C372A9">
      <w:pPr>
        <w:pStyle w:val="TOC4"/>
        <w:rPr>
          <w:rFonts w:eastAsiaTheme="minorEastAsia" w:cstheme="minorHAnsi"/>
          <w:smallCaps w:val="0"/>
          <w:noProof/>
          <w:sz w:val="22"/>
          <w:lang w:val="en-US" w:eastAsia="en-US" w:bidi="ar-SA"/>
        </w:rPr>
      </w:pPr>
      <w:hyperlink w:anchor="_Toc477938573" w:history="1">
        <w:r w:rsidR="002E499D" w:rsidRPr="002E499D">
          <w:rPr>
            <w:rStyle w:val="Hyperlink"/>
            <w:rFonts w:cstheme="minorHAnsi"/>
            <w:noProof/>
          </w:rPr>
          <w:t>Minecraft: Education Edition</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_Toc477938573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25</w:t>
        </w:r>
        <w:r w:rsidR="002E499D" w:rsidRPr="002E499D">
          <w:rPr>
            <w:rFonts w:cstheme="minorHAnsi"/>
            <w:noProof/>
            <w:webHidden/>
          </w:rPr>
          <w:fldChar w:fldCharType="end"/>
        </w:r>
      </w:hyperlink>
    </w:p>
    <w:p w14:paraId="31E54255" w14:textId="5146195C" w:rsidR="002E499D" w:rsidRPr="002E499D" w:rsidRDefault="00C372A9">
      <w:pPr>
        <w:pStyle w:val="TOC4"/>
        <w:rPr>
          <w:rFonts w:eastAsiaTheme="minorEastAsia" w:cstheme="minorHAnsi"/>
          <w:smallCaps w:val="0"/>
          <w:noProof/>
          <w:sz w:val="22"/>
          <w:lang w:val="en-US" w:eastAsia="en-US" w:bidi="ar-SA"/>
        </w:rPr>
      </w:pPr>
      <w:hyperlink w:anchor="_Toc477938574" w:history="1">
        <w:r w:rsidR="002E499D" w:rsidRPr="002E499D">
          <w:rPr>
            <w:rStyle w:val="Hyperlink"/>
            <w:rFonts w:cstheme="minorHAnsi"/>
            <w:noProof/>
          </w:rPr>
          <w:t>Office 365 Developer</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_Toc477938574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25</w:t>
        </w:r>
        <w:r w:rsidR="002E499D" w:rsidRPr="002E499D">
          <w:rPr>
            <w:rFonts w:cstheme="minorHAnsi"/>
            <w:noProof/>
            <w:webHidden/>
          </w:rPr>
          <w:fldChar w:fldCharType="end"/>
        </w:r>
      </w:hyperlink>
    </w:p>
    <w:p w14:paraId="432E864E" w14:textId="657FBE1E" w:rsidR="002E499D" w:rsidRPr="002E499D" w:rsidRDefault="00C372A9">
      <w:pPr>
        <w:pStyle w:val="TOC4"/>
        <w:rPr>
          <w:rFonts w:eastAsiaTheme="minorEastAsia" w:cstheme="minorHAnsi"/>
          <w:smallCaps w:val="0"/>
          <w:noProof/>
          <w:sz w:val="22"/>
          <w:lang w:val="en-US" w:eastAsia="en-US" w:bidi="ar-SA"/>
        </w:rPr>
      </w:pPr>
      <w:hyperlink w:anchor="_Toc477938575" w:history="1">
        <w:r w:rsidR="002E499D" w:rsidRPr="002E499D">
          <w:rPr>
            <w:rStyle w:val="Hyperlink"/>
            <w:rFonts w:cstheme="minorHAnsi"/>
            <w:noProof/>
          </w:rPr>
          <w:t>Sistema Operacional Windows Desktop</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_Toc477938575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25</w:t>
        </w:r>
        <w:r w:rsidR="002E499D" w:rsidRPr="002E499D">
          <w:rPr>
            <w:rFonts w:cstheme="minorHAnsi"/>
            <w:noProof/>
            <w:webHidden/>
          </w:rPr>
          <w:fldChar w:fldCharType="end"/>
        </w:r>
      </w:hyperlink>
    </w:p>
    <w:p w14:paraId="6AE3267D" w14:textId="72EAA63B" w:rsidR="002E499D" w:rsidRPr="002E499D" w:rsidRDefault="00C372A9">
      <w:pPr>
        <w:pStyle w:val="TOC1"/>
        <w:tabs>
          <w:tab w:val="right" w:leader="dot" w:pos="5030"/>
        </w:tabs>
        <w:rPr>
          <w:rFonts w:eastAsiaTheme="minorEastAsia" w:cstheme="minorHAnsi"/>
          <w:b w:val="0"/>
          <w:caps w:val="0"/>
          <w:noProof/>
          <w:sz w:val="22"/>
          <w:lang w:val="en-US" w:eastAsia="en-US" w:bidi="ar-SA"/>
        </w:rPr>
      </w:pPr>
      <w:hyperlink w:anchor="_Toc477938576" w:history="1">
        <w:r w:rsidR="002E499D" w:rsidRPr="002E499D">
          <w:rPr>
            <w:rStyle w:val="Hyperlink"/>
            <w:rFonts w:cstheme="minorHAnsi"/>
            <w:noProof/>
          </w:rPr>
          <w:t>Anexo 1 – Notificações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_Toc477938576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26</w:t>
        </w:r>
        <w:r w:rsidR="002E499D" w:rsidRPr="002E499D">
          <w:rPr>
            <w:rFonts w:cstheme="minorHAnsi"/>
            <w:noProof/>
            <w:webHidden/>
          </w:rPr>
          <w:fldChar w:fldCharType="end"/>
        </w:r>
      </w:hyperlink>
    </w:p>
    <w:p w14:paraId="2748868B" w14:textId="3EED6660" w:rsidR="002E499D" w:rsidRPr="002E499D" w:rsidRDefault="00C372A9">
      <w:pPr>
        <w:pStyle w:val="TOC3"/>
        <w:rPr>
          <w:rFonts w:eastAsiaTheme="minorEastAsia" w:cstheme="minorHAnsi"/>
          <w:b w:val="0"/>
          <w:smallCaps w:val="0"/>
          <w:sz w:val="22"/>
          <w:lang w:val="en-US" w:eastAsia="en-US" w:bidi="ar-SA"/>
        </w:rPr>
      </w:pPr>
      <w:hyperlink w:anchor="_Toc477938577" w:history="1">
        <w:r w:rsidR="002E499D" w:rsidRPr="002E499D">
          <w:rPr>
            <w:rStyle w:val="Hyperlink"/>
            <w:rFonts w:cstheme="minorHAnsi"/>
          </w:rPr>
          <w:t>Bing Mapas</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_Toc477938577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26</w:t>
        </w:r>
        <w:r w:rsidR="002E499D" w:rsidRPr="002E499D">
          <w:rPr>
            <w:rFonts w:cstheme="minorHAnsi"/>
            <w:webHidden/>
          </w:rPr>
          <w:fldChar w:fldCharType="end"/>
        </w:r>
      </w:hyperlink>
    </w:p>
    <w:p w14:paraId="245E4329" w14:textId="04E72C2D" w:rsidR="002E499D" w:rsidRPr="002E499D" w:rsidRDefault="00C372A9">
      <w:pPr>
        <w:pStyle w:val="TOC3"/>
        <w:rPr>
          <w:rFonts w:eastAsiaTheme="minorEastAsia" w:cstheme="minorHAnsi"/>
          <w:b w:val="0"/>
          <w:smallCaps w:val="0"/>
          <w:sz w:val="22"/>
          <w:lang w:val="en-US" w:eastAsia="en-US" w:bidi="ar-SA"/>
        </w:rPr>
      </w:pPr>
      <w:hyperlink w:anchor="_Toc477938578" w:history="1">
        <w:r w:rsidR="002E499D" w:rsidRPr="002E499D">
          <w:rPr>
            <w:rStyle w:val="Hyperlink"/>
            <w:rFonts w:cstheme="minorHAnsi"/>
          </w:rPr>
          <w:t>Serviços Profissionais</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_Toc477938578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26</w:t>
        </w:r>
        <w:r w:rsidR="002E499D" w:rsidRPr="002E499D">
          <w:rPr>
            <w:rFonts w:cstheme="minorHAnsi"/>
            <w:webHidden/>
          </w:rPr>
          <w:fldChar w:fldCharType="end"/>
        </w:r>
      </w:hyperlink>
    </w:p>
    <w:p w14:paraId="4F434C5E" w14:textId="65876E4B" w:rsidR="002E499D" w:rsidRPr="002E499D" w:rsidRDefault="00C372A9">
      <w:pPr>
        <w:pStyle w:val="TOC3"/>
        <w:rPr>
          <w:rFonts w:eastAsiaTheme="minorEastAsia" w:cstheme="minorHAnsi"/>
          <w:b w:val="0"/>
          <w:smallCaps w:val="0"/>
          <w:sz w:val="22"/>
          <w:lang w:val="en-US" w:eastAsia="en-US" w:bidi="ar-SA"/>
        </w:rPr>
      </w:pPr>
      <w:hyperlink w:anchor="_Toc477938579" w:history="1">
        <w:r w:rsidR="002E499D" w:rsidRPr="002E499D">
          <w:rPr>
            <w:rStyle w:val="Hyperlink"/>
            <w:rFonts w:cstheme="minorHAnsi"/>
          </w:rPr>
          <w:t>Notificação sobre Codificação de H.265/HEVC dos Serviços de Mídia do Azure</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_Toc477938579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27</w:t>
        </w:r>
        <w:r w:rsidR="002E499D" w:rsidRPr="002E499D">
          <w:rPr>
            <w:rFonts w:cstheme="minorHAnsi"/>
            <w:webHidden/>
          </w:rPr>
          <w:fldChar w:fldCharType="end"/>
        </w:r>
      </w:hyperlink>
    </w:p>
    <w:p w14:paraId="63D58F22" w14:textId="3775252E" w:rsidR="002E499D" w:rsidRPr="002E499D" w:rsidRDefault="00C372A9">
      <w:pPr>
        <w:pStyle w:val="TOC3"/>
        <w:rPr>
          <w:rFonts w:eastAsiaTheme="minorEastAsia" w:cstheme="minorHAnsi"/>
          <w:b w:val="0"/>
          <w:smallCaps w:val="0"/>
          <w:sz w:val="22"/>
          <w:lang w:val="en-US" w:eastAsia="en-US" w:bidi="ar-SA"/>
        </w:rPr>
      </w:pPr>
      <w:hyperlink w:anchor="_Toc477938580" w:history="1">
        <w:r w:rsidR="002E499D" w:rsidRPr="002E499D">
          <w:rPr>
            <w:rStyle w:val="Hyperlink"/>
            <w:rFonts w:cstheme="minorHAnsi"/>
          </w:rPr>
          <w:t>Notificação sobre o Padrão Visual H.264/AVC, o Padrão de Vídeo VC-1, o Padrão Visual MPEG-4 Parte 2 e o Padrão de Vídeo MPEG-2</w:t>
        </w:r>
        <w:r w:rsidR="002E499D" w:rsidRPr="002E499D">
          <w:rPr>
            <w:rFonts w:cstheme="minorHAnsi"/>
            <w:webHidden/>
          </w:rPr>
          <w:tab/>
        </w:r>
        <w:r w:rsidR="002E499D" w:rsidRPr="002E499D">
          <w:rPr>
            <w:rFonts w:cstheme="minorHAnsi"/>
            <w:webHidden/>
          </w:rPr>
          <w:fldChar w:fldCharType="begin"/>
        </w:r>
        <w:r w:rsidR="002E499D" w:rsidRPr="002E499D">
          <w:rPr>
            <w:rFonts w:cstheme="minorHAnsi"/>
            <w:webHidden/>
          </w:rPr>
          <w:instrText xml:space="preserve"> PAGEREF _Toc477938580 \h </w:instrText>
        </w:r>
        <w:r w:rsidR="002E499D" w:rsidRPr="002E499D">
          <w:rPr>
            <w:rFonts w:cstheme="minorHAnsi"/>
            <w:webHidden/>
          </w:rPr>
        </w:r>
        <w:r w:rsidR="002E499D" w:rsidRPr="002E499D">
          <w:rPr>
            <w:rFonts w:cstheme="minorHAnsi"/>
            <w:webHidden/>
          </w:rPr>
          <w:fldChar w:fldCharType="separate"/>
        </w:r>
        <w:r w:rsidR="002E499D" w:rsidRPr="002E499D">
          <w:rPr>
            <w:rFonts w:cstheme="minorHAnsi"/>
            <w:webHidden/>
          </w:rPr>
          <w:t>27</w:t>
        </w:r>
        <w:r w:rsidR="002E499D" w:rsidRPr="002E499D">
          <w:rPr>
            <w:rFonts w:cstheme="minorHAnsi"/>
            <w:webHidden/>
          </w:rPr>
          <w:fldChar w:fldCharType="end"/>
        </w:r>
      </w:hyperlink>
    </w:p>
    <w:p w14:paraId="12E0F527" w14:textId="21AEAE74" w:rsidR="002E499D" w:rsidRPr="002E499D" w:rsidRDefault="00C372A9">
      <w:pPr>
        <w:pStyle w:val="TOC1"/>
        <w:tabs>
          <w:tab w:val="right" w:leader="dot" w:pos="5030"/>
        </w:tabs>
        <w:rPr>
          <w:rFonts w:eastAsiaTheme="minorEastAsia" w:cstheme="minorHAnsi"/>
          <w:b w:val="0"/>
          <w:caps w:val="0"/>
          <w:noProof/>
          <w:sz w:val="22"/>
          <w:lang w:val="en-US" w:eastAsia="en-US" w:bidi="ar-SA"/>
        </w:rPr>
      </w:pPr>
      <w:hyperlink w:anchor="_Toc477938581" w:history="1">
        <w:r w:rsidR="002E499D" w:rsidRPr="002E499D">
          <w:rPr>
            <w:rStyle w:val="Hyperlink"/>
            <w:rFonts w:cstheme="minorHAnsi"/>
            <w:noProof/>
          </w:rPr>
          <w:t>Anexo 2 - Pacotes de Licença de Assinatura</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_Toc477938581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28</w:t>
        </w:r>
        <w:r w:rsidR="002E499D" w:rsidRPr="002E499D">
          <w:rPr>
            <w:rFonts w:cstheme="minorHAnsi"/>
            <w:noProof/>
            <w:webHidden/>
          </w:rPr>
          <w:fldChar w:fldCharType="end"/>
        </w:r>
      </w:hyperlink>
    </w:p>
    <w:p w14:paraId="5B299EED" w14:textId="5BC6482D" w:rsidR="002E499D" w:rsidRPr="002E499D" w:rsidRDefault="00C372A9">
      <w:pPr>
        <w:pStyle w:val="TOC1"/>
        <w:tabs>
          <w:tab w:val="right" w:leader="dot" w:pos="5030"/>
        </w:tabs>
        <w:rPr>
          <w:rFonts w:eastAsiaTheme="minorEastAsia" w:cstheme="minorHAnsi"/>
          <w:b w:val="0"/>
          <w:caps w:val="0"/>
          <w:noProof/>
          <w:sz w:val="22"/>
          <w:lang w:val="en-US" w:eastAsia="en-US" w:bidi="ar-SA"/>
        </w:rPr>
      </w:pPr>
      <w:hyperlink w:anchor="_Toc477938582" w:history="1">
        <w:r w:rsidR="002E499D" w:rsidRPr="002E499D">
          <w:rPr>
            <w:rStyle w:val="Hyperlink"/>
            <w:rFonts w:cstheme="minorHAnsi"/>
            <w:noProof/>
          </w:rPr>
          <w:t>Anexo 3 – As Cláusulas Contratuais Padrão (Processadores)</w:t>
        </w:r>
        <w:r w:rsidR="002E499D" w:rsidRPr="002E499D">
          <w:rPr>
            <w:rFonts w:cstheme="minorHAnsi"/>
            <w:noProof/>
            <w:webHidden/>
          </w:rPr>
          <w:tab/>
        </w:r>
        <w:r w:rsidR="002E499D" w:rsidRPr="002E499D">
          <w:rPr>
            <w:rFonts w:cstheme="minorHAnsi"/>
            <w:noProof/>
            <w:webHidden/>
          </w:rPr>
          <w:fldChar w:fldCharType="begin"/>
        </w:r>
        <w:r w:rsidR="002E499D" w:rsidRPr="002E499D">
          <w:rPr>
            <w:rFonts w:cstheme="minorHAnsi"/>
            <w:noProof/>
            <w:webHidden/>
          </w:rPr>
          <w:instrText xml:space="preserve"> PAGEREF _Toc477938582 \h </w:instrText>
        </w:r>
        <w:r w:rsidR="002E499D" w:rsidRPr="002E499D">
          <w:rPr>
            <w:rFonts w:cstheme="minorHAnsi"/>
            <w:noProof/>
            <w:webHidden/>
          </w:rPr>
        </w:r>
        <w:r w:rsidR="002E499D" w:rsidRPr="002E499D">
          <w:rPr>
            <w:rFonts w:cstheme="minorHAnsi"/>
            <w:noProof/>
            <w:webHidden/>
          </w:rPr>
          <w:fldChar w:fldCharType="separate"/>
        </w:r>
        <w:r w:rsidR="002E499D" w:rsidRPr="002E499D">
          <w:rPr>
            <w:rFonts w:cstheme="minorHAnsi"/>
            <w:noProof/>
            <w:webHidden/>
          </w:rPr>
          <w:t>30</w:t>
        </w:r>
        <w:r w:rsidR="002E499D" w:rsidRPr="002E499D">
          <w:rPr>
            <w:rFonts w:cstheme="minorHAnsi"/>
            <w:noProof/>
            <w:webHidden/>
          </w:rPr>
          <w:fldChar w:fldCharType="end"/>
        </w:r>
      </w:hyperlink>
    </w:p>
    <w:p w14:paraId="092C9288" w14:textId="0E654152"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3851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77938511"/>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15B87D13" w14:textId="77777777" w:rsidR="00E108D7" w:rsidRPr="00FC7A53" w:rsidRDefault="00E108D7" w:rsidP="00E108D7">
      <w:pPr>
        <w:pStyle w:val="ProductList-Offering1Heading"/>
      </w:pPr>
      <w:bookmarkStart w:id="6" w:name="_Toc470701995"/>
      <w:bookmarkStart w:id="7" w:name="_Toc471460135"/>
      <w:bookmarkStart w:id="8" w:name="_Toc477938512"/>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D6798A" w:rsidRPr="00AD6DB4" w14:paraId="4FE54559" w14:textId="77777777" w:rsidTr="002422A9">
        <w:trPr>
          <w:tblHeader/>
        </w:trPr>
        <w:tc>
          <w:tcPr>
            <w:tcW w:w="5395" w:type="dxa"/>
            <w:shd w:val="clear" w:color="auto" w:fill="0072C6"/>
          </w:tcPr>
          <w:p w14:paraId="095BD2BA" w14:textId="77777777" w:rsidR="00D6798A" w:rsidRPr="00231971" w:rsidRDefault="00D6798A" w:rsidP="002422A9">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22AFDE06" w14:textId="77777777" w:rsidR="00D6798A" w:rsidRPr="00231971" w:rsidRDefault="00D6798A" w:rsidP="002422A9">
            <w:pPr>
              <w:pStyle w:val="ProductList-Body"/>
              <w:spacing w:before="20" w:after="20"/>
              <w:rPr>
                <w:color w:val="FFFFFF" w:themeColor="background1"/>
                <w:sz w:val="16"/>
                <w:szCs w:val="16"/>
              </w:rPr>
            </w:pPr>
            <w:r>
              <w:rPr>
                <w:color w:val="FFFFFF" w:themeColor="background1"/>
                <w:sz w:val="16"/>
                <w:szCs w:val="16"/>
              </w:rPr>
              <w:t>Exclusões</w:t>
            </w:r>
          </w:p>
        </w:tc>
      </w:tr>
      <w:tr w:rsidR="00D6798A" w14:paraId="5182894A" w14:textId="77777777" w:rsidTr="002422A9">
        <w:tc>
          <w:tcPr>
            <w:tcW w:w="5395" w:type="dxa"/>
            <w:vAlign w:val="bottom"/>
          </w:tcPr>
          <w:p w14:paraId="29A257E0" w14:textId="77777777" w:rsidR="00D6798A" w:rsidRPr="00BC5530" w:rsidRDefault="00D6798A" w:rsidP="002422A9">
            <w:pPr>
              <w:pStyle w:val="ProductList-Offering1"/>
            </w:pPr>
            <w:bookmarkStart w:id="15" w:name="_Toc476476571"/>
            <w:bookmarkStart w:id="16" w:name="_Toc477938513"/>
            <w:r>
              <w:t>Office 365 Threat Intelligence</w:t>
            </w:r>
            <w:bookmarkEnd w:id="15"/>
            <w:bookmarkEnd w:id="16"/>
          </w:p>
        </w:tc>
        <w:tc>
          <w:tcPr>
            <w:tcW w:w="5395" w:type="dxa"/>
            <w:vAlign w:val="bottom"/>
          </w:tcPr>
          <w:p w14:paraId="5411FF78" w14:textId="77777777" w:rsidR="00D6798A" w:rsidRPr="00231971" w:rsidRDefault="00D6798A" w:rsidP="002422A9">
            <w:pPr>
              <w:pStyle w:val="ProductList-Offering1"/>
            </w:pPr>
          </w:p>
        </w:tc>
      </w:tr>
      <w:tr w:rsidR="00D6798A" w14:paraId="395FCB64" w14:textId="77777777" w:rsidTr="002422A9">
        <w:tc>
          <w:tcPr>
            <w:tcW w:w="5395" w:type="dxa"/>
            <w:vAlign w:val="bottom"/>
          </w:tcPr>
          <w:p w14:paraId="17D9CEE7" w14:textId="77777777" w:rsidR="00D6798A" w:rsidRPr="00BC5530" w:rsidRDefault="00D6798A" w:rsidP="002422A9">
            <w:pPr>
              <w:pStyle w:val="ProductList-Offering1"/>
            </w:pPr>
            <w:bookmarkStart w:id="17" w:name="_Toc476476572"/>
            <w:bookmarkStart w:id="18" w:name="_Toc477938514"/>
            <w:r>
              <w:t>Microsoft Stream</w:t>
            </w:r>
            <w:bookmarkEnd w:id="17"/>
            <w:bookmarkEnd w:id="18"/>
          </w:p>
        </w:tc>
        <w:tc>
          <w:tcPr>
            <w:tcW w:w="5395" w:type="dxa"/>
            <w:vAlign w:val="bottom"/>
          </w:tcPr>
          <w:p w14:paraId="19E3206E" w14:textId="77777777" w:rsidR="00D6798A" w:rsidRPr="00231971" w:rsidRDefault="00D6798A" w:rsidP="002422A9">
            <w:pPr>
              <w:pStyle w:val="ProductList-Offering1"/>
            </w:pPr>
          </w:p>
        </w:tc>
      </w:tr>
    </w:tbl>
    <w:p w14:paraId="2B0A9458" w14:textId="77777777" w:rsidR="00D6798A" w:rsidRDefault="00D6798A" w:rsidP="00D6798A">
      <w:pPr>
        <w:pStyle w:val="ProductList-Body"/>
      </w:pPr>
    </w:p>
    <w:p w14:paraId="4FE9C5B7" w14:textId="77777777" w:rsidR="00D6798A" w:rsidRDefault="00D6798A" w:rsidP="00D6798A">
      <w:pPr>
        <w:pStyle w:val="ProductList-ClauseHeading"/>
        <w:outlineLvl w:val="2"/>
      </w:pPr>
      <w:r>
        <w:t>Termos de Privacidade e Segurança</w:t>
      </w:r>
    </w:p>
    <w:p w14:paraId="5652DDD6" w14:textId="77777777" w:rsidR="00D6798A" w:rsidRDefault="00C372A9" w:rsidP="00D6798A">
      <w:pPr>
        <w:pStyle w:val="ProductList-Body"/>
      </w:pPr>
      <w:hyperlink w:anchor="DataProcessingTerms" w:history="1">
        <w:r w:rsidR="00D6798A">
          <w:rPr>
            <w:rStyle w:val="Hyperlink"/>
          </w:rPr>
          <w:t>Termos de Processamento de Dados</w:t>
        </w:r>
      </w:hyperlink>
      <w:r w:rsidR="00D6798A">
        <w:t xml:space="preserve">: A linha do Microsoft Azure Core Services na </w:t>
      </w:r>
      <w:hyperlink w:anchor="DataProcessingTerms" w:history="1">
        <w:r w:rsidR="00D6798A">
          <w:rPr>
            <w:rStyle w:val="Hyperlink"/>
          </w:rPr>
          <w:t>tabela de Serviços Online</w:t>
        </w:r>
      </w:hyperlink>
      <w:r w:rsidR="00D6798A">
        <w:t xml:space="preserve"> foi atualizada para incluir o Azure IoT Hub, Azure Resource Manager, Azure Rights Management, Gateway de Aplicativo, Service Fabric e Gateway de VPN, remova o Gerenciador de Fluxo de Trabalho e substitua o Operations Insights pelo Log Analytics. O Microsoft Cloud App Security foi adicionado à </w:t>
      </w:r>
      <w:hyperlink w:anchor="DataProcessingTerms" w:history="1">
        <w:r w:rsidR="00D6798A">
          <w:rPr>
            <w:rStyle w:val="Hyperlink"/>
          </w:rPr>
          <w:t>tabela de Serviços Online</w:t>
        </w:r>
      </w:hyperlink>
      <w:r w:rsidR="00D6798A">
        <w:t xml:space="preserve">, a </w:t>
      </w:r>
      <w:hyperlink w:anchor="DataProcessingTerms_DataatRest" w:history="1">
        <w:r w:rsidR="00D6798A">
          <w:rPr>
            <w:rStyle w:val="Hyperlink"/>
          </w:rPr>
          <w:t>seção Local dos Dados do Cliente em Repouso</w:t>
        </w:r>
      </w:hyperlink>
      <w:r w:rsidR="00D6798A">
        <w:t xml:space="preserve"> e a </w:t>
      </w:r>
      <w:hyperlink w:anchor="DataProcessingTerms_OLSInfoSecurityPolic" w:history="1">
        <w:r w:rsidR="00D6798A">
          <w:rPr>
            <w:rStyle w:val="Hyperlink"/>
          </w:rPr>
          <w:t>tabela Política de Segurança de Informações dos Serviços Online</w:t>
        </w:r>
      </w:hyperlink>
      <w:r w:rsidR="00D6798A">
        <w:t xml:space="preserve">. O marcador Microsoft Dynamics 365 Core Services na </w:t>
      </w:r>
      <w:hyperlink w:anchor="DataProcessingTerms_DataatRest" w:history="1">
        <w:r w:rsidR="00D6798A">
          <w:rPr>
            <w:rStyle w:val="Hyperlink"/>
          </w:rPr>
          <w:t>seção Local dos Dados do Cliente em Repouso</w:t>
        </w:r>
      </w:hyperlink>
      <w:r w:rsidR="00D6798A">
        <w:t xml:space="preserve"> foi atualizada para incluir as regiões geográficas da Austrália, Índia, Japão e Reino Unido.</w:t>
      </w:r>
    </w:p>
    <w:p w14:paraId="44154B36" w14:textId="77777777" w:rsidR="00D6798A" w:rsidRPr="00862C50" w:rsidRDefault="00D6798A" w:rsidP="00D6798A">
      <w:pPr>
        <w:pStyle w:val="ProductList-Body"/>
      </w:pPr>
    </w:p>
    <w:p w14:paraId="7FF322BE" w14:textId="77777777" w:rsidR="00D6798A" w:rsidRDefault="00D6798A" w:rsidP="00D6798A">
      <w:pPr>
        <w:pStyle w:val="ProductList-ClauseHeading"/>
        <w:outlineLvl w:val="2"/>
      </w:pPr>
      <w:r>
        <w:t>Termos Específicos dos Serviços Online</w:t>
      </w:r>
    </w:p>
    <w:p w14:paraId="2D88C1D8" w14:textId="77777777" w:rsidR="00D6798A" w:rsidRDefault="00C372A9" w:rsidP="00D6798A">
      <w:pPr>
        <w:pStyle w:val="ProductList-Body"/>
      </w:pPr>
      <w:hyperlink w:anchor="MicrosoftAzureServices" w:history="1">
        <w:r w:rsidR="00D6798A">
          <w:rPr>
            <w:rStyle w:val="Hyperlink"/>
          </w:rPr>
          <w:t>Serviços do Microsoft Azure</w:t>
        </w:r>
      </w:hyperlink>
      <w:r w:rsidR="00D6798A">
        <w:t xml:space="preserve">: O Microsoft Cloud App Security foi levado para a seção </w:t>
      </w:r>
      <w:hyperlink w:anchor="OtherOnlineServices" w:history="1">
        <w:r w:rsidR="00D6798A">
          <w:rPr>
            <w:rStyle w:val="Hyperlink"/>
          </w:rPr>
          <w:t>Outros Serviços Online</w:t>
        </w:r>
      </w:hyperlink>
      <w:r w:rsidR="00D6798A">
        <w:t>.</w:t>
      </w:r>
    </w:p>
    <w:p w14:paraId="728147D1" w14:textId="77777777" w:rsidR="00D6798A" w:rsidRDefault="00C372A9" w:rsidP="00D6798A">
      <w:pPr>
        <w:pStyle w:val="ProductList-Body"/>
      </w:pPr>
      <w:hyperlink w:anchor="O365Services" w:history="1">
        <w:r w:rsidR="00D6798A">
          <w:rPr>
            <w:rStyle w:val="Hyperlink"/>
          </w:rPr>
          <w:t>Serviços do Office 365</w:t>
        </w:r>
      </w:hyperlink>
      <w:r w:rsidR="00D6798A">
        <w:t>: O Office 365 Advanced Compliance foi removido porque, com a adição do Sistema de Proteção de Dados do Cliente do Office 365 como um componente de recursos do Office 365 Advanced Compliance não possui mais um único termo que exija ser denotado nos Termos Específicos do Serviço Online.</w:t>
      </w:r>
    </w:p>
    <w:p w14:paraId="16D379DF"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38515"/>
      <w:bookmarkEnd w:id="9"/>
      <w:bookmarkEnd w:id="10"/>
      <w:bookmarkEnd w:id="11"/>
      <w:bookmarkEnd w:id="12"/>
      <w:bookmarkEnd w:id="13"/>
      <w:bookmarkEnd w:id="14"/>
      <w:r>
        <w:lastRenderedPageBreak/>
        <w:t>Termos Gerais</w:t>
      </w:r>
      <w:bookmarkEnd w:id="19"/>
      <w:bookmarkEnd w:id="20"/>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21" w:name="_Toc477938516"/>
      <w:r>
        <w:t>Definições</w:t>
      </w:r>
      <w:bookmarkEnd w:id="21"/>
    </w:p>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72678E23" w14:textId="178D61A7" w:rsidR="00730B3A" w:rsidRPr="00690C65" w:rsidRDefault="00337870" w:rsidP="00103924">
      <w:pPr>
        <w:pStyle w:val="ProductList-Body"/>
      </w:pPr>
      <w:r>
        <w:t>“SL” significa licença de assinatura.</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2" w:name="_Toc453946572"/>
      <w:bookmarkStart w:id="23" w:name="_Toc451949009"/>
      <w:bookmarkStart w:id="24" w:name="_Toc477938517"/>
      <w:r>
        <w:t>Atualizações dos Termos dos Serviços Online</w:t>
      </w:r>
      <w:bookmarkEnd w:id="22"/>
      <w:bookmarkEnd w:id="23"/>
      <w:bookmarkEnd w:id="24"/>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5" w:name="_Toc453946573"/>
      <w:bookmarkStart w:id="26" w:name="_Toc451949010"/>
      <w:bookmarkStart w:id="27" w:name="_Toc477938518"/>
      <w:bookmarkStart w:id="28" w:name="OnlineServicesChanges"/>
      <w:r>
        <w:t>Disponibilidade e Alterações nos Serviços Online</w:t>
      </w:r>
      <w:bookmarkEnd w:id="25"/>
      <w:bookmarkEnd w:id="26"/>
      <w:bookmarkEnd w:id="27"/>
    </w:p>
    <w:bookmarkEnd w:id="28"/>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9" w:name="_Toc477938519"/>
      <w:r>
        <w:t>Retenção de Dados</w:t>
      </w:r>
      <w:bookmarkEnd w:id="29"/>
    </w:p>
    <w:p w14:paraId="1645CC39" w14:textId="236F267B" w:rsidR="00103924" w:rsidRPr="00690C65" w:rsidRDefault="00FD32A4" w:rsidP="00337870">
      <w:pPr>
        <w:pStyle w:val="ProductList-Body"/>
        <w:spacing w:after="120"/>
      </w:pPr>
      <w:r>
        <w:t>Durante todo o tempo da assinatura do Cliente, o Cliente terá a capacidade de acessar e extrair os Dados do Cliente armazenados em cada Serviço Online. Exceto para avaliações gratuitas,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r w:rsidR="00D92296">
        <w:t>.</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30" w:name="_Toc477938520"/>
      <w:r>
        <w:t>Uso de Software com o Serviço Online</w:t>
      </w:r>
      <w:bookmarkEnd w:id="30"/>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38521"/>
      <w:r>
        <w:t>Produtos que Não Sejam da Microsoft</w:t>
      </w:r>
      <w:bookmarkEnd w:id="31"/>
    </w:p>
    <w:p w14:paraId="0FAFBC4A" w14:textId="77777777" w:rsidR="003D1C19" w:rsidRPr="006D2C33" w:rsidRDefault="003D1C19" w:rsidP="003D1C19">
      <w:pPr>
        <w:pStyle w:val="ProductList-Body"/>
      </w:pPr>
      <w:r>
        <w:t xml:space="preserve">A Microsoft poderá disponibilizar ao Cliente Produtos que Não Sejam da Microsoft por meio do uso que o Cliente fizer dos Serviços Online (por exemplo, por uma loja ou galeria ou como resultados da pesquisa).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instalado ou usado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38522"/>
      <w:r>
        <w:t>Política de Uso Aceitável</w:t>
      </w:r>
      <w:bookmarkEnd w:id="32"/>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38523"/>
      <w:r>
        <w:t>Limitações Técnicas</w:t>
      </w:r>
      <w:bookmarkEnd w:id="33"/>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7938524"/>
      <w:r>
        <w:t>Cumprimento das Leis</w:t>
      </w:r>
      <w:bookmarkEnd w:id="34"/>
    </w:p>
    <w:p w14:paraId="4AF31B1C" w14:textId="5CECBED5" w:rsidR="00AD5F09" w:rsidRPr="00690C65" w:rsidRDefault="00AD5F09" w:rsidP="00F824AC">
      <w:pPr>
        <w:pStyle w:val="ProductList-Body"/>
        <w:spacing w:after="120"/>
      </w:pPr>
      <w:r>
        <w:t xml:space="preserve">A Microsoft cumprirá todas as leis e os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w:t>
      </w:r>
      <w:r>
        <w:lastRenderedPageBreak/>
        <w:t>determina se os Dados do Cliente incluem informações sujeitas a qualquer lei ou regulamento específico. Todos os Incidentes de Segurança estão sujeitos aos termos de Notificação de Incidentes de Segurança abaixo.</w:t>
      </w:r>
    </w:p>
    <w:p w14:paraId="3215E24D" w14:textId="77777777" w:rsidR="003D1C19" w:rsidRPr="006D2C33" w:rsidRDefault="003D1C19" w:rsidP="003D1C19">
      <w:pPr>
        <w:pStyle w:val="ProductList-Body"/>
      </w:pPr>
      <w:r>
        <w:t>O Cliente deverá cumprir todas as leis e os regulamentos aplicáveis ao uso dos Serviços Online, inclusive leis relacionadas à privacidade,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e para determinar se os Serviços Online são apropriados para armazenamento e processamento de informações sujeitas a qualquer lei ou regulamento específico.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5" w:name="_Toc477938525"/>
      <w:bookmarkStart w:id="36" w:name="ImportExportServices"/>
      <w:r w:rsidRPr="00FD32A4">
        <w:t>Serviços de Importação/Exportação</w:t>
      </w:r>
      <w:bookmarkEnd w:id="35"/>
    </w:p>
    <w:bookmarkEnd w:id="3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7" w:name="_Toc477938526"/>
      <w:r>
        <w:t>Notificações Eletrônicas</w:t>
      </w:r>
      <w:bookmarkEnd w:id="3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38527"/>
      <w:r>
        <w:t>Reconsignação da Licença</w:t>
      </w:r>
      <w:bookmarkEnd w:id="3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38528"/>
      <w:r>
        <w:t>Componentes de Fontes</w:t>
      </w:r>
      <w:bookmarkEnd w:id="3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0" w:name="CompetitiveBenchmarking"/>
      <w:bookmarkStart w:id="41" w:name="_Toc459970689"/>
      <w:bookmarkStart w:id="42" w:name="_Toc477938529"/>
      <w:r>
        <w:t>Benchmark Competitivo</w:t>
      </w:r>
      <w:bookmarkEnd w:id="40"/>
      <w:bookmarkEnd w:id="41"/>
      <w:bookmarkEnd w:id="42"/>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38530"/>
      <w:r>
        <w:t>Multiplexação</w:t>
      </w:r>
      <w:bookmarkEnd w:id="43"/>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38531"/>
      <w:r>
        <w:lastRenderedPageBreak/>
        <w:t>Termos de Privacidade e Segurança</w:t>
      </w:r>
      <w:bookmarkEnd w:id="44"/>
      <w:bookmarkEnd w:id="45"/>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6" w:name="_Toc477938532"/>
      <w:r w:rsidRPr="00A45242">
        <w:rPr>
          <w:lang w:val="pt-BR"/>
        </w:rPr>
        <w:t>Termos Gerais de Privacidade e Segurança</w:t>
      </w:r>
      <w:bookmarkEnd w:id="46"/>
    </w:p>
    <w:p w14:paraId="56E59876" w14:textId="77777777" w:rsidR="00014735" w:rsidRDefault="00014735" w:rsidP="00014735">
      <w:pPr>
        <w:pStyle w:val="ProductList-SubSubSectionHeading"/>
        <w:outlineLvl w:val="2"/>
      </w:pPr>
      <w:bookmarkStart w:id="47" w:name="_Toc457466407"/>
      <w:bookmarkStart w:id="48" w:name="_Toc453946587"/>
      <w:bookmarkStart w:id="49" w:name="_Toc477938533"/>
      <w:r>
        <w:t>Escopo</w:t>
      </w:r>
      <w:bookmarkEnd w:id="47"/>
      <w:bookmarkEnd w:id="48"/>
      <w:bookmarkEnd w:id="49"/>
    </w:p>
    <w:p w14:paraId="7DE25893" w14:textId="5EEC2AC2" w:rsidR="003D1C19" w:rsidRPr="006D2C33" w:rsidRDefault="008358C7" w:rsidP="003D1C19">
      <w:pPr>
        <w:pStyle w:val="ProductList-Body"/>
      </w:pPr>
      <w:r>
        <w:t xml:space="preserve">Os termos contidos nesta seção se aplicam a todos os Serviços Online, exceto a Plataforma Corporativa do Bing Mapas, a Plataforma de Gerenciamento de Ativos Móveis do Bing Mapas e Serviços Cognitivos da Microsoft, que são regidos pelos termos de privacidade e/ou segurança mencionados a seguir </w:t>
      </w:r>
      <w:hyperlink w:anchor="OnlineServiceSpecificTerms" w:history="1">
        <w:r w:rsidRPr="00E12CFD">
          <w:rPr>
            <w:rStyle w:val="Hyperlink"/>
          </w:rPr>
          <w:t>nos Termos Específicos dos Serviços Online</w:t>
        </w:r>
      </w:hyperlink>
      <w:r>
        <w:t xml:space="preserve"> aplicáveis</w:t>
      </w:r>
      <w:r w:rsidR="003D1C19">
        <w:t>.</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77938534"/>
      <w:r>
        <w:t>Uso dos Dados do Cliente</w:t>
      </w:r>
      <w:bookmarkEnd w:id="50"/>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0827BD5" w14:textId="77777777" w:rsidR="009B5A8E" w:rsidRDefault="009B5A8E" w:rsidP="009B5A8E">
      <w:pPr>
        <w:pStyle w:val="ProductList-SubSubSectionHeading"/>
        <w:outlineLvl w:val="2"/>
      </w:pPr>
      <w:bookmarkStart w:id="51" w:name="_Toc423959220"/>
      <w:bookmarkStart w:id="52" w:name="_Toc417892060"/>
      <w:bookmarkStart w:id="53" w:name="_Toc477938535"/>
      <w:r>
        <w:t>Divulgação dos Dados do Cliente</w:t>
      </w:r>
      <w:bookmarkEnd w:id="51"/>
      <w:bookmarkEnd w:id="52"/>
      <w:bookmarkEnd w:id="53"/>
    </w:p>
    <w:p w14:paraId="28D55DAB" w14:textId="77777777" w:rsidR="009B5A8E" w:rsidRDefault="009B5A8E" w:rsidP="009B5A8E">
      <w:pPr>
        <w:pStyle w:val="ProductList-Body"/>
        <w:spacing w:after="120"/>
      </w:pPr>
      <w:r>
        <w:t>A Microsoft não divulgará os Dados do Cliente fora da Microsoft nem de suas afiliadas e subsidiárias controladas, exceto (1) conforme instruções do Cliente, (2) com a permissão de um usuário final ou (3) como exigido por lei.</w:t>
      </w:r>
    </w:p>
    <w:p w14:paraId="1C772C72" w14:textId="77777777" w:rsidR="009B5A8E" w:rsidRDefault="009B5A8E" w:rsidP="009B5A8E">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22F0C8E7" w14:textId="77777777" w:rsidR="009B5A8E" w:rsidRDefault="009B5A8E" w:rsidP="009B5A8E">
      <w:pPr>
        <w:pStyle w:val="ProductList-Body"/>
        <w:spacing w:after="120"/>
      </w:pPr>
      <w:r>
        <w:t>No recebimento de qualquer outra solicitação de terceiros pelos Dados do Cliente, a Microsoft o notificará imediatamente, a menos que seja proibida por lei. A Microsoft rejeitará a solicitação a não ser que seja exigido por lei a cumpri-la. Se a solicitação for válida, a Microsoft tentará redirecionar o terceiro para que ele solicite os dados diretamente do Cliente.</w:t>
      </w:r>
    </w:p>
    <w:p w14:paraId="0A57F996" w14:textId="77777777" w:rsidR="009B5A8E" w:rsidRDefault="009B5A8E" w:rsidP="009B5A8E">
      <w:pPr>
        <w:pStyle w:val="ProductList-Body"/>
        <w:spacing w:after="120"/>
      </w:pPr>
      <w:r>
        <w:t>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w:t>
      </w:r>
    </w:p>
    <w:p w14:paraId="6C0E990A" w14:textId="77777777" w:rsidR="009B5A8E" w:rsidRDefault="009B5A8E" w:rsidP="009B5A8E">
      <w:pPr>
        <w:pStyle w:val="ProductList-Body"/>
      </w:pPr>
      <w:r>
        <w:t>Em apoio ao supra mencionado, a Microsoft poderá fornecer ao terceiro as informações de contato básicas do Cliente.</w:t>
      </w:r>
    </w:p>
    <w:p w14:paraId="256D8746" w14:textId="77777777" w:rsidR="00F77036" w:rsidRPr="0057777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4" w:name="_Toc477938536"/>
      <w:r>
        <w:t>Instituições Educacionais</w:t>
      </w:r>
      <w:bookmarkEnd w:id="54"/>
    </w:p>
    <w:p w14:paraId="1FD6883B" w14:textId="34F015CC" w:rsidR="00F77036" w:rsidRPr="00690C65" w:rsidRDefault="00F77036" w:rsidP="00F824AC">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04350C2A" w14:textId="7980FE1C" w:rsidR="00F77036" w:rsidRPr="00690C65" w:rsidRDefault="00F77036" w:rsidP="00F77036">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75EB52E8" w14:textId="77777777" w:rsidR="00F77036" w:rsidRPr="00577772" w:rsidRDefault="00F77036" w:rsidP="00F77036">
      <w:pPr>
        <w:pStyle w:val="ProductList-Body"/>
        <w:rPr>
          <w:sz w:val="14"/>
        </w:rPr>
      </w:pPr>
    </w:p>
    <w:p w14:paraId="600DBBBB" w14:textId="77777777" w:rsidR="009B5A8E" w:rsidRPr="000D77F3" w:rsidRDefault="009B5A8E" w:rsidP="009B5A8E">
      <w:pPr>
        <w:pStyle w:val="ProductList-SubSubSectionHeading"/>
      </w:pPr>
      <w:bookmarkStart w:id="55" w:name="_Toc423959222"/>
      <w:bookmarkStart w:id="56" w:name="_Toc477938537"/>
      <w:bookmarkStart w:id="57" w:name="_Toc417892062"/>
      <w:bookmarkStart w:id="58" w:name="HIPAA"/>
      <w:r>
        <w:t>Parceiro Comercial HIPPA</w:t>
      </w:r>
      <w:bookmarkEnd w:id="55"/>
      <w:bookmarkEnd w:id="56"/>
    </w:p>
    <w:p w14:paraId="09E7E8B4" w14:textId="2826A9C6" w:rsidR="009B5A8E" w:rsidRPr="00ED53C5" w:rsidRDefault="00A45242" w:rsidP="001736F7">
      <w:pPr>
        <w:pStyle w:val="ProductList-Body"/>
      </w:pPr>
      <w:r w:rsidRPr="00A45242">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que identifica os Serviços Online aos quais ele se aplica e está disponível no site </w:t>
      </w:r>
      <w:hyperlink r:id="rId25" w:history="1">
        <w:r w:rsidRPr="00A45242">
          <w:rPr>
            <w:rStyle w:val="Hyperlink"/>
          </w:rPr>
          <w:t>http://aka.ms/BAA</w:t>
        </w:r>
      </w:hyperlink>
      <w:r w:rsidR="009B5A8E">
        <w:t>. O Cliente pode recusar o BAA enviando as seguintes informações à Microsoft em uma notificação por escrito (de acordo com os termos do contrato de licenciamento por volume do Cliente):</w:t>
      </w:r>
    </w:p>
    <w:p w14:paraId="20D6E6DB" w14:textId="77777777" w:rsidR="009B5A8E" w:rsidRPr="00ED53C5" w:rsidRDefault="009B5A8E" w:rsidP="00F856BF">
      <w:pPr>
        <w:pStyle w:val="ProductList-Body"/>
        <w:numPr>
          <w:ilvl w:val="0"/>
          <w:numId w:val="36"/>
        </w:numPr>
        <w:ind w:left="461" w:hanging="274"/>
      </w:pPr>
      <w:r>
        <w:t>a razão social completa do Cliente e de qualquer Afiliada que estiver recusando as cláusulas;</w:t>
      </w:r>
    </w:p>
    <w:p w14:paraId="6F633280" w14:textId="77777777" w:rsidR="009B5A8E" w:rsidRPr="00ED53C5" w:rsidRDefault="009B5A8E" w:rsidP="009B5A8E">
      <w:pPr>
        <w:pStyle w:val="ProductList-Body"/>
        <w:numPr>
          <w:ilvl w:val="0"/>
          <w:numId w:val="36"/>
        </w:numPr>
        <w:ind w:left="450" w:hanging="270"/>
      </w:pPr>
      <w:r>
        <w:t>se o Cliente tiver vários contratos de licenciamento por volume, o contrato de licenciamento por volume ao qual a recusa se aplicará.</w:t>
      </w:r>
    </w:p>
    <w:bookmarkEnd w:id="57"/>
    <w:bookmarkEnd w:id="58"/>
    <w:p w14:paraId="7BCBB12F" w14:textId="77777777" w:rsidR="008824C9" w:rsidRDefault="008824C9" w:rsidP="00F77036">
      <w:pPr>
        <w:pStyle w:val="ProductList-Body"/>
      </w:pPr>
    </w:p>
    <w:p w14:paraId="02205ABD" w14:textId="77777777" w:rsidR="00F77036" w:rsidRPr="00690C65" w:rsidRDefault="00F77036" w:rsidP="00366C8E">
      <w:pPr>
        <w:pStyle w:val="ProductList-SubSubSectionHeading"/>
        <w:outlineLvl w:val="2"/>
      </w:pPr>
      <w:bookmarkStart w:id="59" w:name="_Toc477938538"/>
      <w:r>
        <w:t>Segurança</w:t>
      </w:r>
      <w:bookmarkEnd w:id="59"/>
    </w:p>
    <w:p w14:paraId="2E45AFF8" w14:textId="7FCF7485" w:rsidR="00F77036" w:rsidRPr="00690C65" w:rsidRDefault="00F77036" w:rsidP="00F77036">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contra acesso, divulgação, alteração, perda ou destruição acidental não autorizados ou ilegais. </w:t>
      </w:r>
    </w:p>
    <w:p w14:paraId="5FD87D40" w14:textId="77777777" w:rsidR="00F77036" w:rsidRPr="00577772" w:rsidRDefault="00F77036" w:rsidP="00F77036">
      <w:pPr>
        <w:pStyle w:val="ProductList-Body"/>
        <w:rPr>
          <w:sz w:val="14"/>
        </w:rPr>
      </w:pPr>
    </w:p>
    <w:p w14:paraId="427C967C" w14:textId="1F2EE470" w:rsidR="00F77036" w:rsidRPr="00690C65" w:rsidRDefault="00F77036" w:rsidP="00366C8E">
      <w:pPr>
        <w:pStyle w:val="ProductList-SubSubSectionHeading"/>
        <w:outlineLvl w:val="2"/>
      </w:pPr>
      <w:bookmarkStart w:id="60" w:name="_Toc477938539"/>
      <w:r>
        <w:t>Notificação de Incidentes de Segurança</w:t>
      </w:r>
      <w:bookmarkEnd w:id="60"/>
    </w:p>
    <w:p w14:paraId="40A5F846" w14:textId="7E5F1305" w:rsidR="00F77036" w:rsidRPr="00690C65" w:rsidRDefault="00F77036" w:rsidP="00F824AC">
      <w:pPr>
        <w:pStyle w:val="ProductList-Body"/>
        <w:spacing w:after="120"/>
      </w:pPr>
      <w:r>
        <w:t>Se a Microsoft tomar conhecimento de qualquer acesso ilegal a Dados do Cliente armazenados em equipamento ou instalações da Microsoft ou acesso não autorizado a esse equipamento ou instalações resultando em perda, divulgação ou alteração dos Dados do Cliente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3A327E7B" w14:textId="67F429DB" w:rsidR="00F77036" w:rsidRPr="00690C65" w:rsidRDefault="00F77036" w:rsidP="00F824AC">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3E2B017C" w14:textId="77777777" w:rsidR="00F77036" w:rsidRPr="00690C65" w:rsidRDefault="00F77036" w:rsidP="00F77036">
      <w:pPr>
        <w:pStyle w:val="ProductList-Body"/>
      </w:pPr>
      <w:r>
        <w:t>O Cliente deverá notificar a Microsoft imediatamente sobre qualquer possível uso indevido de suas contas ou credenciais de autenticação ou qualquer incidente de segurança relacionado a um Serviço Online.</w:t>
      </w:r>
    </w:p>
    <w:p w14:paraId="1F51B541" w14:textId="77777777" w:rsidR="00F77036" w:rsidRPr="00577772" w:rsidRDefault="00F77036" w:rsidP="00F77036">
      <w:pPr>
        <w:pStyle w:val="ProductList-Body"/>
        <w:rPr>
          <w:sz w:val="14"/>
        </w:rPr>
      </w:pPr>
    </w:p>
    <w:p w14:paraId="12E4D2DB" w14:textId="77777777" w:rsidR="00F77036" w:rsidRPr="00690C65" w:rsidRDefault="00F77036" w:rsidP="00233C87">
      <w:pPr>
        <w:pStyle w:val="ProductList-SubSubSectionHeading"/>
        <w:outlineLvl w:val="2"/>
      </w:pPr>
      <w:bookmarkStart w:id="61" w:name="_Toc477938540"/>
      <w:bookmarkStart w:id="62" w:name="LocationofDataProcessing"/>
      <w:r>
        <w:t>Local do Processamento de Dados</w:t>
      </w:r>
      <w:bookmarkEnd w:id="61"/>
    </w:p>
    <w:bookmarkEnd w:id="62"/>
    <w:p w14:paraId="6F79E91B" w14:textId="39054729" w:rsidR="00F77036" w:rsidRPr="00690C65" w:rsidRDefault="00A45242" w:rsidP="009467F4">
      <w:pPr>
        <w:pStyle w:val="ProductList-Body"/>
      </w:pPr>
      <w:r>
        <w:t>Salvo o descrito em outra cláusula dos OST, Os Dados do Cliente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para qualquer país, bem como para armazená-los e processá-los a fim de fornecer os Serviços Online. A Microsoft cumprirá as exigências feitas pela lei de proteção de dados na Área Econômica Europeia e Suíça quanto À coleta, ao uso, à transferência, à retenção e outro processamento de dados pessoais na Área Econômica Europeia e Suíça</w:t>
      </w:r>
      <w:r w:rsidR="00F77036">
        <w:t>.</w:t>
      </w:r>
      <w:r w:rsidR="00577772">
        <w:t xml:space="preserve"> Além dos compromissos da Microsoft sob as Cláusulas Contratuais Padrão e outros modelos de contrato, a Microsoft se tornou certificada em Estrutura de Blindagem de Privacidade da União Europeia - Estados Unidos e os compromisso que ela engloba.</w:t>
      </w:r>
    </w:p>
    <w:p w14:paraId="0F49DA8B" w14:textId="77777777" w:rsidR="00F77036" w:rsidRPr="00690C65" w:rsidRDefault="00F77036" w:rsidP="00F77036">
      <w:pPr>
        <w:pStyle w:val="ProductList-Body"/>
      </w:pPr>
    </w:p>
    <w:p w14:paraId="772A1339" w14:textId="77777777" w:rsidR="008824C9" w:rsidRPr="004633D2" w:rsidRDefault="008824C9" w:rsidP="008824C9">
      <w:pPr>
        <w:pStyle w:val="ProductList-SubSubSectionHeading"/>
        <w:outlineLvl w:val="2"/>
      </w:pPr>
      <w:bookmarkStart w:id="63" w:name="_Toc417892066"/>
      <w:bookmarkStart w:id="64" w:name="_Toc412644895"/>
      <w:bookmarkStart w:id="65" w:name="_Toc477938541"/>
      <w:r w:rsidRPr="004633D2">
        <w:t>Lançamentos de Visualizações Prévias</w:t>
      </w:r>
      <w:bookmarkEnd w:id="63"/>
      <w:bookmarkEnd w:id="64"/>
      <w:bookmarkEnd w:id="65"/>
    </w:p>
    <w:p w14:paraId="2430732F" w14:textId="77777777" w:rsidR="008824C9" w:rsidRPr="004633D2" w:rsidRDefault="008824C9" w:rsidP="008824C9">
      <w:pPr>
        <w:pStyle w:val="ProductList-Body"/>
      </w:pPr>
      <w:r w:rsidRPr="004633D2">
        <w:t>A Microsoft pode oferecer recursos de visualização prévia, beta ou outros recursos, localizações de data center e serviços (</w:t>
      </w:r>
      <w:r>
        <w:t>“</w:t>
      </w:r>
      <w:r w:rsidRPr="004633D2">
        <w:t>Visualizações Prévias</w:t>
      </w:r>
      <w:r>
        <w:t>”</w:t>
      </w:r>
      <w:r w:rsidRPr="004633D2">
        <w:t>) para avaliação opcional. As visualizações podem empregar menos medidas de privacidade e segurança ou medidas diferentes das geralmente presentes nos Serviços Online. A menos que estabelecido de outra forma, as Visualizações não estão incluídas no SLA do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6" w:name="_Toc477938542"/>
      <w:r>
        <w:t>Uso de Subcontratados</w:t>
      </w:r>
      <w:bookmarkEnd w:id="66"/>
    </w:p>
    <w:p w14:paraId="4B2C2C88" w14:textId="2069A67F" w:rsidR="000E6ED8" w:rsidRPr="00690C65" w:rsidRDefault="00F77036" w:rsidP="00F77036">
      <w:pPr>
        <w:pStyle w:val="ProductList-Body"/>
      </w:pPr>
      <w:r>
        <w:t>A Microsoft poderá empregar subcontratados para prestar serviços em seu nome. Esses subcontratados poderão obter os Dados do Cliente apenas para prestar serviços pelos quais foram contratados pela Microsoft, e eles estarão proibidos de usar os Dados do Cliente para qualquer outra finalidade. A Microsoft é responsável pela conformidade com as obrigações da Microsoft por parte dos respectivos subcontratados nos OST. O Cliente consentiu anteriormente com a transferência de Dados do Cliente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7" w:name="_Toc477938543"/>
      <w:r>
        <w:t>Como Entrar em Contato com a Microsoft</w:t>
      </w:r>
      <w:bookmarkEnd w:id="67"/>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bookmarkStart w:id="68" w:name="DataProcessingTerms"/>
    <w:p w14:paraId="715733BA"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66FE42F" w14:textId="4BBCE927" w:rsidR="000E6ED8" w:rsidRPr="00A45242" w:rsidRDefault="00F77036" w:rsidP="00A94DA8">
      <w:pPr>
        <w:pStyle w:val="ProductList-Offering1Heading"/>
        <w:rPr>
          <w:lang w:val="pt-BR"/>
        </w:rPr>
      </w:pPr>
      <w:bookmarkStart w:id="69" w:name="_Toc477938544"/>
      <w:r w:rsidRPr="00A45242">
        <w:rPr>
          <w:lang w:val="pt-BR"/>
        </w:rPr>
        <w:lastRenderedPageBreak/>
        <w:t>Termos de Processamento de Dados</w:t>
      </w:r>
      <w:bookmarkEnd w:id="69"/>
    </w:p>
    <w:bookmarkEnd w:id="68"/>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r>
              <w:rPr>
                <w:color w:val="FFFFFF" w:themeColor="background1"/>
                <w:sz w:val="16"/>
                <w:szCs w:val="16"/>
              </w:rPr>
              <w:t>Serviços Online</w:t>
            </w:r>
          </w:p>
        </w:tc>
      </w:tr>
      <w:tr w:rsidR="003D1C19" w14:paraId="5B88E03B" w14:textId="77777777" w:rsidTr="000E117F">
        <w:tc>
          <w:tcPr>
            <w:tcW w:w="2520" w:type="dxa"/>
            <w:vAlign w:val="center"/>
          </w:tcPr>
          <w:p w14:paraId="0933360A" w14:textId="66FB7D86" w:rsidR="003D1C19" w:rsidRPr="00231971" w:rsidRDefault="003D1C19" w:rsidP="003D1C19">
            <w:pPr>
              <w:pStyle w:val="ProductList-Body"/>
              <w:rPr>
                <w:sz w:val="16"/>
                <w:szCs w:val="16"/>
              </w:rPr>
            </w:pPr>
            <w:bookmarkStart w:id="70" w:name="MicrosoftDynamicsOnlineServices"/>
            <w:r>
              <w:rPr>
                <w:sz w:val="16"/>
                <w:szCs w:val="16"/>
              </w:rPr>
              <w:t>Microsoft Dynamics 365 Core Services</w:t>
            </w:r>
          </w:p>
        </w:tc>
        <w:tc>
          <w:tcPr>
            <w:tcW w:w="8280" w:type="dxa"/>
          </w:tcPr>
          <w:p w14:paraId="0CACC832" w14:textId="28C0DA96" w:rsidR="003D1C19" w:rsidRPr="00231971" w:rsidRDefault="003D1C19" w:rsidP="003D1C19">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Operações nem Microsoft Dynamics 365 para Finanças; (2) Microsoft Dynamics 365 Services para softwares ou dispositivos com suporte, que incluem, mas não se limitam ao Microsoft Dynamics 365 para aplicativos, tablets e/ou telefones ou (3) exceto conforme expressamente definido nos termos de licenciamento para o serviço correspondente, qualquer outro serviço com uma marca separada disponibilizado com ou conectado aos Microsoft Dynamics 365 Core Services.</w:t>
            </w:r>
          </w:p>
        </w:tc>
      </w:tr>
      <w:bookmarkEnd w:id="70"/>
      <w:tr w:rsidR="008358C7" w14:paraId="3E492DA6" w14:textId="77777777" w:rsidTr="000E117F">
        <w:tc>
          <w:tcPr>
            <w:tcW w:w="2520" w:type="dxa"/>
            <w:vAlign w:val="center"/>
          </w:tcPr>
          <w:p w14:paraId="2D0F2EDF" w14:textId="414ABA70" w:rsidR="008358C7" w:rsidRPr="00231971" w:rsidRDefault="008358C7" w:rsidP="008358C7">
            <w:pPr>
              <w:pStyle w:val="ProductList-Body"/>
              <w:rPr>
                <w:sz w:val="16"/>
                <w:szCs w:val="16"/>
              </w:rPr>
            </w:pPr>
            <w:r>
              <w:rPr>
                <w:sz w:val="16"/>
                <w:szCs w:val="16"/>
              </w:rPr>
              <w:t>Serviços do Office 365</w:t>
            </w:r>
          </w:p>
        </w:tc>
        <w:tc>
          <w:tcPr>
            <w:tcW w:w="8280" w:type="dxa"/>
          </w:tcPr>
          <w:p w14:paraId="3A85E905" w14:textId="0E794188" w:rsidR="008358C7" w:rsidRPr="00231971" w:rsidRDefault="008358C7" w:rsidP="008358C7">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Microsoft MyAnalytics, Lockbox do Cliente, Microsoft Bookings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6798A" w14:paraId="5E5B96DA" w14:textId="77777777" w:rsidTr="000E117F">
        <w:tc>
          <w:tcPr>
            <w:tcW w:w="2520" w:type="dxa"/>
            <w:vAlign w:val="center"/>
          </w:tcPr>
          <w:p w14:paraId="18690210" w14:textId="7D875195" w:rsidR="00D6798A" w:rsidRPr="00231971" w:rsidRDefault="00D6798A" w:rsidP="00D6798A">
            <w:pPr>
              <w:pStyle w:val="ProductList-Body"/>
              <w:rPr>
                <w:sz w:val="16"/>
                <w:szCs w:val="16"/>
              </w:rPr>
            </w:pPr>
            <w:bookmarkStart w:id="71" w:name="MicrosoftAzureCoreServices"/>
            <w:r>
              <w:rPr>
                <w:sz w:val="16"/>
                <w:szCs w:val="16"/>
              </w:rPr>
              <w:t>Serviços Principais do Microsoft Azure</w:t>
            </w:r>
            <w:bookmarkEnd w:id="71"/>
          </w:p>
        </w:tc>
        <w:tc>
          <w:tcPr>
            <w:tcW w:w="8280" w:type="dxa"/>
          </w:tcPr>
          <w:p w14:paraId="0F80E19A" w14:textId="188A019D" w:rsidR="00D6798A" w:rsidRPr="00231971" w:rsidRDefault="00D6798A" w:rsidP="00D6798A">
            <w:pPr>
              <w:pStyle w:val="ProductList-Body"/>
              <w:rPr>
                <w:sz w:val="16"/>
                <w:szCs w:val="16"/>
              </w:rPr>
            </w:pPr>
            <w:r>
              <w:rPr>
                <w:sz w:val="16"/>
                <w:szCs w:val="16"/>
              </w:rPr>
              <w:t xml:space="preserve">Azure Active Directory, Azure IoT Hub, Azure Resource Manager, Azure Rights Management, Gerenciamento de APIs, Gateway de Aplicativos, Serviço de Aplicativo (Aplicativos de API, Aplicativos Móveis, Aplicativos da Web), Automação, Backup, Lote, Serviços BizTalk, Serviços de Nuvem, Catálogo de Dados, Data Factory, DocumentDB, Hubs de Eventos, Rota Expressa, HDInsight, Key Vault, Balanceador de Carga, Log Analytics (anteriormente Insights Operacionais), Aprendizado de Máquina, Portal de Gerenciamento, Serviços de Mídia, Autenticação Multifator, Hubs de Notificação, Cache Redis, Agendador, Barramento de Serviço, Service Fabric, Site Recovery, Banco de Dados SQL, Armazenamento, StorSimple, Stream Analytics, Gerenciador de Tráfego, Máquinas Virtuais, Rede Virtual, Visual Studio Team Services e Gateway de VPN. </w:t>
            </w:r>
          </w:p>
        </w:tc>
      </w:tr>
      <w:tr w:rsidR="00D6798A" w14:paraId="694BE6F2" w14:textId="77777777" w:rsidTr="000E117F">
        <w:tc>
          <w:tcPr>
            <w:tcW w:w="2520" w:type="dxa"/>
            <w:vAlign w:val="center"/>
          </w:tcPr>
          <w:p w14:paraId="68284D46" w14:textId="016CA813" w:rsidR="00D6798A" w:rsidRDefault="00D6798A" w:rsidP="00D6798A">
            <w:pPr>
              <w:pStyle w:val="ProductList-Body"/>
              <w:rPr>
                <w:sz w:val="16"/>
                <w:szCs w:val="16"/>
              </w:rPr>
            </w:pPr>
            <w:r>
              <w:rPr>
                <w:sz w:val="16"/>
                <w:szCs w:val="16"/>
              </w:rPr>
              <w:t>Microsoft Cloud App Security</w:t>
            </w:r>
          </w:p>
        </w:tc>
        <w:tc>
          <w:tcPr>
            <w:tcW w:w="8280" w:type="dxa"/>
          </w:tcPr>
          <w:p w14:paraId="6D296D1D" w14:textId="407891AE" w:rsidR="00D6798A" w:rsidRDefault="00D6798A" w:rsidP="00D6798A">
            <w:pPr>
              <w:pStyle w:val="ProductList-Body"/>
              <w:rPr>
                <w:sz w:val="16"/>
                <w:szCs w:val="16"/>
              </w:rPr>
            </w:pPr>
            <w:r>
              <w:rPr>
                <w:sz w:val="16"/>
                <w:szCs w:val="16"/>
              </w:rPr>
              <w:t>A parte do serviço de nuvem do Microsoft Cloud App Security.</w:t>
            </w:r>
          </w:p>
        </w:tc>
      </w:tr>
      <w:tr w:rsidR="000E117F" w14:paraId="0DC443AB" w14:textId="77777777" w:rsidTr="000E117F">
        <w:tc>
          <w:tcPr>
            <w:tcW w:w="2520" w:type="dxa"/>
            <w:vAlign w:val="center"/>
          </w:tcPr>
          <w:p w14:paraId="7AB71517" w14:textId="77777777" w:rsidR="000E117F" w:rsidRPr="00231971" w:rsidRDefault="000E117F" w:rsidP="00113C26">
            <w:pPr>
              <w:pStyle w:val="ProductList-Body"/>
              <w:rPr>
                <w:sz w:val="16"/>
                <w:szCs w:val="16"/>
              </w:rPr>
            </w:pPr>
            <w:r>
              <w:rPr>
                <w:sz w:val="16"/>
                <w:szCs w:val="16"/>
              </w:rPr>
              <w:t>Serviços Online do Microsoft Intune</w:t>
            </w:r>
          </w:p>
        </w:tc>
        <w:tc>
          <w:tcPr>
            <w:tcW w:w="8280" w:type="dxa"/>
          </w:tcPr>
          <w:p w14:paraId="5CB102C6" w14:textId="77777777" w:rsidR="000E117F" w:rsidRPr="00231971" w:rsidRDefault="000E117F" w:rsidP="00113C26">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0E117F" w14:paraId="63B3ACFD" w14:textId="77777777" w:rsidTr="000E117F">
        <w:tc>
          <w:tcPr>
            <w:tcW w:w="2520" w:type="dxa"/>
            <w:vAlign w:val="center"/>
          </w:tcPr>
          <w:p w14:paraId="3D64B384" w14:textId="77777777" w:rsidR="000E117F" w:rsidRPr="00231971" w:rsidRDefault="000E117F" w:rsidP="00113C26">
            <w:pPr>
              <w:pStyle w:val="ProductList-Body"/>
              <w:rPr>
                <w:sz w:val="16"/>
                <w:szCs w:val="16"/>
              </w:rPr>
            </w:pPr>
            <w:r>
              <w:rPr>
                <w:sz w:val="16"/>
                <w:szCs w:val="16"/>
              </w:rPr>
              <w:lastRenderedPageBreak/>
              <w:t>Microsoft Power BI Services</w:t>
            </w:r>
          </w:p>
        </w:tc>
        <w:tc>
          <w:tcPr>
            <w:tcW w:w="8280" w:type="dxa"/>
          </w:tcPr>
          <w:p w14:paraId="5B4791DD" w14:textId="77777777" w:rsidR="000E117F" w:rsidRPr="00231971" w:rsidRDefault="000E117F" w:rsidP="00113C26">
            <w:pPr>
              <w:pStyle w:val="ProductList-Body"/>
              <w:rPr>
                <w:sz w:val="16"/>
                <w:szCs w:val="16"/>
              </w:rPr>
            </w:pPr>
            <w:r>
              <w:rPr>
                <w:sz w:val="16"/>
                <w:szCs w:val="16"/>
              </w:rPr>
              <w:t>A parte do serviço de nuvem do Microsoft Power BI oferecida como um serviço independente ou conforme incluída em um pacote ou plano com a marca Office 365, mas excluindo a funcionalidade de catálogo de dados, os aplicativos móveis Power BI ou Power BI Desktop.</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72" w:name="DataProcessingTerms_DataatRest"/>
      <w:bookmarkStart w:id="73" w:name="_Toc457466419"/>
      <w:bookmarkStart w:id="74" w:name="_Toc453946599"/>
      <w:bookmarkStart w:id="75" w:name="_Toc477938545"/>
      <w:r>
        <w:t>Local dos Dados do Cliente Inativos</w:t>
      </w:r>
      <w:bookmarkEnd w:id="72"/>
      <w:bookmarkEnd w:id="73"/>
      <w:bookmarkEnd w:id="74"/>
      <w:bookmarkEnd w:id="75"/>
    </w:p>
    <w:p w14:paraId="4842A008" w14:textId="77777777" w:rsidR="00014735" w:rsidRDefault="00014735" w:rsidP="00014735">
      <w:pPr>
        <w:pStyle w:val="ProductList-Body"/>
        <w:keepNext/>
      </w:pPr>
      <w:r>
        <w:t>A Microsoft armazenará os Dados do Cliente inativos em determinadas áreas geográficas importantes (individualmente, Área Geográfica) da seguinte forma:</w:t>
      </w:r>
    </w:p>
    <w:p w14:paraId="3F023CA1" w14:textId="3FF9EBF1" w:rsidR="00014735" w:rsidRDefault="008358C7" w:rsidP="00014735">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ou nos Estados Unidos (cada uma das Áreas citadas acima), Microsoft armazenará os seguintes Dados do Cliente inativos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014735">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12C03D91" w14:textId="77777777" w:rsidR="00E108D7" w:rsidRPr="001A440B" w:rsidRDefault="00E108D7" w:rsidP="00E108D7">
      <w:pPr>
        <w:pStyle w:val="ProductList-Body"/>
        <w:numPr>
          <w:ilvl w:val="0"/>
          <w:numId w:val="6"/>
        </w:numPr>
        <w:ind w:left="450" w:hanging="270"/>
        <w:rPr>
          <w:spacing w:val="-2"/>
        </w:rPr>
      </w:pPr>
      <w:r w:rsidRPr="001A440B">
        <w:rPr>
          <w:b/>
          <w:spacing w:val="-2"/>
        </w:rPr>
        <w:t>Microsoft Power BI Services</w:t>
      </w:r>
      <w:r w:rsidRPr="00D3672C">
        <w:rPr>
          <w:b/>
          <w:bCs/>
          <w:spacing w:val="-2"/>
        </w:rPr>
        <w:t>.</w:t>
      </w:r>
      <w:r w:rsidRPr="001A440B">
        <w:rPr>
          <w:spacing w:val="-2"/>
        </w:rPr>
        <w:t xml:space="preserve"> Se o Cliente provisionar seu locatário na Austrália, Canadá, Ásia-Pacífico, Índia, Japão, União Europeia, Reino Unido ou Estados Unidos, a Microsoft armazenará os Dados em repouso do Cliente do Microsoft Power BI somente nessa Área Geográfica, exceto conforme especificado na seção sobre local dos dados da Central de Confiabilidade do Microsoft Power BI.</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1B97B479" w14:textId="77777777" w:rsidR="00D6798A" w:rsidRDefault="00D6798A" w:rsidP="00D6798A">
      <w:pPr>
        <w:pStyle w:val="ProductList-Body"/>
        <w:numPr>
          <w:ilvl w:val="0"/>
          <w:numId w:val="6"/>
        </w:numPr>
        <w:spacing w:after="120"/>
        <w:ind w:left="450" w:hanging="270"/>
      </w:pPr>
      <w:r>
        <w:rPr>
          <w:b/>
        </w:rPr>
        <w:t>Microsoft Dynamics 365 Core Services</w:t>
      </w:r>
      <w:r w:rsidRPr="00E418B7">
        <w:rPr>
          <w:b/>
          <w:bCs/>
        </w:rPr>
        <w:t>.</w:t>
      </w:r>
      <w:r>
        <w:t xml:space="preserve"> Exceto para o Microsoft Social Engagement, se o Cliente provisionar sua instância do Microsoft Dynamics 365 Core Services na Austrália,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76" w:name="DataProcessingTerms_Privacy"/>
      <w:bookmarkStart w:id="77" w:name="_Toc449618397"/>
      <w:bookmarkStart w:id="78" w:name="_Toc445967464"/>
      <w:bookmarkStart w:id="79" w:name="_Toc477938546"/>
      <w:r>
        <w:t>Privacidade</w:t>
      </w:r>
      <w:bookmarkEnd w:id="76"/>
      <w:bookmarkEnd w:id="77"/>
      <w:bookmarkEnd w:id="78"/>
      <w:bookmarkEnd w:id="79"/>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80" w:name="SubcontractorTransfer"/>
      <w:r>
        <w:rPr>
          <w:b/>
        </w:rPr>
        <w:t>Transferência de Subcontratados</w:t>
      </w:r>
      <w:bookmarkEnd w:id="80"/>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1" w:name="_Toc477938547"/>
      <w:r>
        <w:lastRenderedPageBreak/>
        <w:t>Termos Europeus Adicionais.</w:t>
      </w:r>
      <w:bookmarkEnd w:id="81"/>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2" w:name="_Toc477938548"/>
      <w:r>
        <w:t>Segurança</w:t>
      </w:r>
      <w:bookmarkEnd w:id="82"/>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lastRenderedPageBreak/>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5BB81CE4" w14:textId="05299564" w:rsidR="00E466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color w:val="000000" w:themeColor="text1"/>
                <w:sz w:val="16"/>
                <w:szCs w:val="16"/>
              </w:rPr>
              <w:t xml:space="preserve">Para </w:t>
            </w:r>
            <w:r w:rsidR="003D22CB" w:rsidRPr="00390741">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30 dias consecutivos.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lastRenderedPageBreak/>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lastRenderedPageBreak/>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83" w:name="DataProcessingTerms_OLSInfoSecurityPolic"/>
      <w:r>
        <w:rPr>
          <w:b/>
          <w:color w:val="00188F"/>
        </w:rPr>
        <w:t>Política de Segurança de Informações dos Serviços Online</w:t>
      </w:r>
    </w:p>
    <w:bookmarkEnd w:id="83"/>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6798A" w:rsidRPr="00C62FB6" w14:paraId="42703D85" w14:textId="77777777" w:rsidTr="009526DA">
        <w:trPr>
          <w:trHeight w:val="288"/>
        </w:trPr>
        <w:tc>
          <w:tcPr>
            <w:tcW w:w="2880" w:type="dxa"/>
            <w:vAlign w:val="center"/>
          </w:tcPr>
          <w:p w14:paraId="206EEAA9" w14:textId="0117774D" w:rsidR="00D6798A" w:rsidRDefault="00D6798A" w:rsidP="00D6798A">
            <w:pPr>
              <w:pStyle w:val="ProductList-Body"/>
              <w:rPr>
                <w:sz w:val="16"/>
                <w:szCs w:val="16"/>
              </w:rPr>
            </w:pPr>
            <w:r>
              <w:rPr>
                <w:sz w:val="16"/>
                <w:szCs w:val="16"/>
              </w:rPr>
              <w:t>Microsoft Cloud App Security</w:t>
            </w:r>
          </w:p>
        </w:tc>
        <w:tc>
          <w:tcPr>
            <w:tcW w:w="1584" w:type="dxa"/>
            <w:vAlign w:val="center"/>
          </w:tcPr>
          <w:p w14:paraId="5A2D166E" w14:textId="7C487047"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0208538D"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1479FBB4" w:rsidR="00D6798A"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26B9D3B4" w:rsidR="00D6798A"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00C28B8C" w14:textId="41FB6A6C" w:rsidR="00D6798A" w:rsidRDefault="00D6798A" w:rsidP="00D6798A">
            <w:pPr>
              <w:pStyle w:val="ProductList-Body"/>
              <w:rPr>
                <w:color w:val="000000" w:themeColor="text1"/>
                <w:sz w:val="16"/>
                <w:szCs w:val="16"/>
              </w:rPr>
            </w:pPr>
            <w:r>
              <w:rPr>
                <w:color w:val="000000" w:themeColor="text1"/>
                <w:sz w:val="16"/>
                <w:szCs w:val="16"/>
              </w:rPr>
              <w:t>Não</w:t>
            </w:r>
          </w:p>
        </w:tc>
      </w:tr>
      <w:tr w:rsidR="00D6798A" w:rsidRPr="00C62FB6" w14:paraId="00627E0E" w14:textId="77777777" w:rsidTr="009526DA">
        <w:trPr>
          <w:trHeight w:val="288"/>
        </w:trPr>
        <w:tc>
          <w:tcPr>
            <w:tcW w:w="2880" w:type="dxa"/>
            <w:vAlign w:val="center"/>
          </w:tcPr>
          <w:p w14:paraId="64BF506D" w14:textId="4F1E6FED" w:rsidR="00D6798A" w:rsidRPr="005F68CF" w:rsidRDefault="00D6798A" w:rsidP="00D6798A">
            <w:pPr>
              <w:pStyle w:val="ProductList-Body"/>
              <w:rPr>
                <w:sz w:val="16"/>
              </w:rPr>
            </w:pPr>
            <w:r>
              <w:rPr>
                <w:sz w:val="16"/>
                <w:szCs w:val="16"/>
              </w:rPr>
              <w:t>Serviços Online do Microsoft Intune</w:t>
            </w:r>
          </w:p>
        </w:tc>
        <w:tc>
          <w:tcPr>
            <w:tcW w:w="1584" w:type="dxa"/>
            <w:vAlign w:val="center"/>
          </w:tcPr>
          <w:p w14:paraId="1A7D44C2" w14:textId="1417B9F4"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52C3942D" w14:textId="1F1310C0"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34186A0D" w14:textId="0DE359B5"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7A93730" w14:textId="079F81EC" w:rsidR="00D6798A" w:rsidRPr="005F68CF" w:rsidRDefault="00D6798A" w:rsidP="00D6798A">
            <w:pPr>
              <w:pStyle w:val="ProductList-Body"/>
              <w:rPr>
                <w:color w:val="000000" w:themeColor="text1"/>
                <w:sz w:val="16"/>
              </w:rPr>
            </w:pPr>
            <w:r>
              <w:rPr>
                <w:color w:val="000000" w:themeColor="text1"/>
                <w:sz w:val="16"/>
                <w:szCs w:val="16"/>
              </w:rPr>
              <w:t>Sim</w:t>
            </w:r>
          </w:p>
        </w:tc>
        <w:tc>
          <w:tcPr>
            <w:tcW w:w="1584" w:type="dxa"/>
            <w:vAlign w:val="center"/>
          </w:tcPr>
          <w:p w14:paraId="21B6E456" w14:textId="1B456265" w:rsidR="00D6798A" w:rsidRPr="005F68CF" w:rsidRDefault="00D6798A" w:rsidP="00D6798A">
            <w:pPr>
              <w:pStyle w:val="ProductList-Body"/>
              <w:rPr>
                <w:color w:val="000000" w:themeColor="text1"/>
                <w:sz w:val="16"/>
              </w:rPr>
            </w:pPr>
            <w:r>
              <w:rPr>
                <w:color w:val="000000" w:themeColor="text1"/>
                <w:sz w:val="16"/>
                <w:szCs w:val="16"/>
              </w:rPr>
              <w:t>Sim</w:t>
            </w:r>
          </w:p>
        </w:tc>
      </w:tr>
      <w:tr w:rsidR="00D6798A" w:rsidRPr="00C62FB6" w14:paraId="335F8395" w14:textId="77777777" w:rsidTr="009526DA">
        <w:trPr>
          <w:trHeight w:val="288"/>
        </w:trPr>
        <w:tc>
          <w:tcPr>
            <w:tcW w:w="2880" w:type="dxa"/>
            <w:vAlign w:val="center"/>
          </w:tcPr>
          <w:p w14:paraId="5D8A8526" w14:textId="5A098DCA" w:rsidR="00D6798A" w:rsidRPr="00231971" w:rsidRDefault="00D6798A" w:rsidP="00D6798A">
            <w:pPr>
              <w:pStyle w:val="ProductList-Body"/>
              <w:rPr>
                <w:sz w:val="16"/>
                <w:szCs w:val="16"/>
              </w:rPr>
            </w:pPr>
            <w:r>
              <w:rPr>
                <w:sz w:val="16"/>
                <w:szCs w:val="16"/>
              </w:rPr>
              <w:t>Microsoft Power BI Services</w:t>
            </w:r>
          </w:p>
        </w:tc>
        <w:tc>
          <w:tcPr>
            <w:tcW w:w="1584" w:type="dxa"/>
            <w:vAlign w:val="center"/>
          </w:tcPr>
          <w:p w14:paraId="2622E723" w14:textId="5100DF3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5AE12BAE"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6DE489A1" w:rsidR="00D6798A" w:rsidRPr="00231971" w:rsidRDefault="00D6798A" w:rsidP="00D6798A">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3371439E" w:rsidR="00D6798A" w:rsidRPr="00231971" w:rsidRDefault="00D6798A" w:rsidP="00D6798A">
            <w:pPr>
              <w:pStyle w:val="ProductList-Body"/>
              <w:rPr>
                <w:color w:val="000000" w:themeColor="text1"/>
                <w:sz w:val="16"/>
                <w:szCs w:val="16"/>
              </w:rPr>
            </w:pPr>
            <w:r>
              <w:rPr>
                <w:color w:val="000000" w:themeColor="text1"/>
                <w:sz w:val="16"/>
                <w:szCs w:val="16"/>
              </w:rPr>
              <w:t>Não</w:t>
            </w:r>
          </w:p>
        </w:tc>
        <w:tc>
          <w:tcPr>
            <w:tcW w:w="1584" w:type="dxa"/>
            <w:vAlign w:val="center"/>
          </w:tcPr>
          <w:p w14:paraId="41E2C2FF" w14:textId="60D57255" w:rsidR="00D6798A" w:rsidRPr="00231971" w:rsidRDefault="00D6798A" w:rsidP="00D6798A">
            <w:pPr>
              <w:pStyle w:val="ProductList-Body"/>
              <w:rPr>
                <w:color w:val="000000" w:themeColor="text1"/>
                <w:sz w:val="16"/>
                <w:szCs w:val="16"/>
              </w:rPr>
            </w:pPr>
            <w:r>
              <w:rPr>
                <w:color w:val="000000" w:themeColor="text1"/>
                <w:sz w:val="16"/>
                <w:szCs w:val="16"/>
              </w:rPr>
              <w:t>Não</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38549"/>
      <w:r>
        <w:lastRenderedPageBreak/>
        <w:t>Termos Específicos dos Serviços Online</w:t>
      </w:r>
      <w:bookmarkEnd w:id="84"/>
      <w:bookmarkEnd w:id="85"/>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86" w:name="_Toc477938550"/>
      <w:bookmarkStart w:id="87" w:name="MicrosoftAzureServices"/>
      <w:r w:rsidRPr="00A45242">
        <w:rPr>
          <w:lang w:val="pt-BR"/>
        </w:rPr>
        <w:t>Serviços do Microsoft Azure</w:t>
      </w:r>
      <w:bookmarkEnd w:id="86"/>
    </w:p>
    <w:bookmarkEnd w:id="87"/>
    <w:p w14:paraId="0806F336" w14:textId="77777777" w:rsidR="002E6209" w:rsidRPr="002A3B84" w:rsidRDefault="002E6209" w:rsidP="002E6209">
      <w:pPr>
        <w:pStyle w:val="ProductList-Body"/>
        <w:rPr>
          <w:b/>
          <w:color w:val="00188F"/>
        </w:rPr>
      </w:pPr>
      <w:r>
        <w:rPr>
          <w:b/>
          <w:color w:val="00188F"/>
        </w:rPr>
        <w:t>Notificações</w:t>
      </w:r>
    </w:p>
    <w:p w14:paraId="0DAD1312" w14:textId="77777777" w:rsidR="002E6209" w:rsidRPr="00CC34E7" w:rsidRDefault="002E6209" w:rsidP="002E6209">
      <w:pPr>
        <w:pStyle w:val="ProductList-Body"/>
      </w:pPr>
      <w:r>
        <w:t xml:space="preserve">As Notificações sobre Bing Mapas, Serviços Profissionais, Codificação do H.265/HEV de Serviços de Mídia do Azure e o Padrão Visual H.264/AVC, o Padrão de Vídeo VC-1, o Padrão Visual MPEG-4 Parte 2 e o Padrão de Vídeo MPEG-2 contidas no </w:t>
      </w:r>
      <w:hyperlink w:anchor="Attachment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9"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0"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1"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2"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3" w:history="1">
        <w:r w:rsidR="006A2CBF">
          <w:rPr>
            <w:rStyle w:val="Hyperlink"/>
          </w:rPr>
          <w:t>http://azure.microsoft.com/en-us/support/legal/store-terms/</w:t>
        </w:r>
      </w:hyperlink>
      <w:hyperlink r:id="rId34" w:history="1"/>
      <w:r>
        <w:t>.</w:t>
      </w:r>
    </w:p>
    <w:p w14:paraId="386E586D" w14:textId="483DD6D7" w:rsidR="00390741" w:rsidRDefault="00390741" w:rsidP="00272578">
      <w:pPr>
        <w:pStyle w:val="ProductList-Body"/>
      </w:pPr>
    </w:p>
    <w:p w14:paraId="672F3F70" w14:textId="77777777" w:rsidR="008358C7" w:rsidRDefault="008358C7" w:rsidP="008358C7">
      <w:pPr>
        <w:pStyle w:val="ProductList-Offering2Heading"/>
        <w:outlineLvl w:val="2"/>
      </w:pPr>
      <w:bookmarkStart w:id="88" w:name="MicrosoftTranslator"/>
      <w:bookmarkStart w:id="89" w:name="MicrosoftCognitiveServices"/>
      <w:r>
        <w:tab/>
      </w:r>
      <w:bookmarkStart w:id="90" w:name="_Toc465426838"/>
      <w:bookmarkStart w:id="91" w:name="_Toc468350407"/>
      <w:bookmarkStart w:id="92" w:name="_Toc477938551"/>
      <w:r>
        <w:t xml:space="preserve">Serviços Cognitivos da </w:t>
      </w:r>
      <w:bookmarkEnd w:id="90"/>
      <w:r>
        <w:t>Microsoft</w:t>
      </w:r>
      <w:bookmarkEnd w:id="91"/>
      <w:bookmarkEnd w:id="92"/>
    </w:p>
    <w:bookmarkEnd w:id="88"/>
    <w:bookmarkEnd w:id="89"/>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5"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2094DB0F" w14:textId="77777777" w:rsidR="008358C7" w:rsidRDefault="008358C7" w:rsidP="008358C7">
      <w:pPr>
        <w:pStyle w:val="ProductList-Body"/>
      </w:pPr>
      <w:r>
        <w:t>Caso os Dados dos Serviços Cognitivos incluam dados pessoais, o Cliente obterá consentimento suficiente para tal processamento por parte da Microsoft dos titulares dos dados (ou de seus parentes ou guardiões,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77777777"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6"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lastRenderedPageBreak/>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7"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93" w:name="EMS"/>
    <w:bookmarkStart w:id="94" w:name="_Toc437590238"/>
    <w:bookmarkStart w:id="95" w:name="_Toc435790944"/>
    <w:bookmarkStart w:id="96"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97" w:name="_Toc476476610"/>
      <w:bookmarkStart w:id="98" w:name="_Toc477938552"/>
      <w:bookmarkStart w:id="99" w:name="_Toc459970714"/>
      <w:bookmarkStart w:id="100" w:name="_Toc457466428"/>
      <w:bookmarkStart w:id="101" w:name="AzureActiveDirectoryBasic"/>
      <w:bookmarkEnd w:id="93"/>
      <w:r>
        <w:t>Planos do Microsoft Azure</w:t>
      </w:r>
      <w:bookmarkEnd w:id="97"/>
      <w:bookmarkEnd w:id="98"/>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02" w:name="_Toc477938553"/>
      <w:r w:rsidR="00577772">
        <w:t>Azure Active Directory Basic</w:t>
      </w:r>
      <w:bookmarkEnd w:id="99"/>
      <w:bookmarkEnd w:id="100"/>
      <w:bookmarkEnd w:id="102"/>
    </w:p>
    <w:bookmarkEnd w:id="10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3"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04" w:name="_Toc459970715"/>
      <w:bookmarkStart w:id="105" w:name="_Toc457466429"/>
      <w:bookmarkStart w:id="106" w:name="_Toc477938554"/>
      <w:r>
        <w:t>Azure Active Directory Premium</w:t>
      </w:r>
      <w:bookmarkEnd w:id="104"/>
      <w:bookmarkEnd w:id="105"/>
      <w:bookmarkEnd w:id="106"/>
    </w:p>
    <w:bookmarkEnd w:id="103"/>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07"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08" w:name="AzureRightsManagement"/>
      <w:bookmarkStart w:id="109" w:name="_Toc459970716"/>
      <w:bookmarkStart w:id="110" w:name="_Toc457466430"/>
      <w:bookmarkStart w:id="111" w:name="_Toc477938555"/>
      <w:r>
        <w:t>Proteção de Informações Azure</w:t>
      </w:r>
      <w:bookmarkEnd w:id="108"/>
      <w:r>
        <w:t xml:space="preserve"> Premium</w:t>
      </w:r>
      <w:bookmarkEnd w:id="109"/>
      <w:bookmarkEnd w:id="110"/>
      <w:bookmarkEnd w:id="111"/>
    </w:p>
    <w:bookmarkEnd w:id="107"/>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12" w:name="_Toc388464308"/>
    <w:bookmarkStart w:id="113" w:name="_Toc460240107"/>
    <w:bookmarkStart w:id="114" w:name="Dynamics365"/>
    <w:bookmarkStart w:id="115" w:name="_Toc459970718"/>
    <w:bookmarkEnd w:id="94"/>
    <w:bookmarkEnd w:id="95"/>
    <w:bookmarkEnd w:id="96"/>
    <w:bookmarkEnd w:id="112"/>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BD7E5DD" w14:textId="77777777" w:rsidR="002422A9" w:rsidRDefault="002422A9" w:rsidP="002422A9">
      <w:pPr>
        <w:pStyle w:val="ProductList-Body"/>
      </w:pPr>
    </w:p>
    <w:p w14:paraId="385DED84" w14:textId="19625876" w:rsidR="002422A9" w:rsidRDefault="002422A9" w:rsidP="002422A9">
      <w:pPr>
        <w:pStyle w:val="ProductList-Body"/>
      </w:pPr>
    </w:p>
    <w:p w14:paraId="6CE86940" w14:textId="37EA512D" w:rsidR="002422A9" w:rsidRDefault="002422A9" w:rsidP="002422A9">
      <w:pPr>
        <w:pStyle w:val="ProductList-Body"/>
      </w:pPr>
    </w:p>
    <w:p w14:paraId="3338F71A" w14:textId="77777777" w:rsidR="002422A9" w:rsidRDefault="002422A9" w:rsidP="002422A9">
      <w:pPr>
        <w:pStyle w:val="ProductList-Body"/>
      </w:pPr>
    </w:p>
    <w:p w14:paraId="5061C7D4" w14:textId="77777777" w:rsidR="002422A9" w:rsidRDefault="002422A9" w:rsidP="002422A9">
      <w:pPr>
        <w:pStyle w:val="ProductList-Body"/>
      </w:pPr>
    </w:p>
    <w:p w14:paraId="0A9E74FC" w14:textId="1BBD8346" w:rsidR="003D1C19" w:rsidRPr="006D2C33" w:rsidRDefault="003D1C19" w:rsidP="003D1C19">
      <w:pPr>
        <w:pStyle w:val="ProductList-Offering1Heading"/>
      </w:pPr>
      <w:bookmarkStart w:id="116" w:name="_Toc477938556"/>
      <w:r>
        <w:lastRenderedPageBreak/>
        <w:t>Serviços do Microsoft Dynamics 365</w:t>
      </w:r>
      <w:bookmarkEnd w:id="113"/>
      <w:bookmarkEnd w:id="114"/>
      <w:bookmarkEnd w:id="115"/>
      <w:bookmarkEnd w:id="116"/>
    </w:p>
    <w:p w14:paraId="7BFA8FDB" w14:textId="77777777" w:rsidR="003D1C19" w:rsidRPr="00A8327A" w:rsidRDefault="003D1C19" w:rsidP="003D1C19">
      <w:pPr>
        <w:pStyle w:val="ProductList-Body"/>
        <w:rPr>
          <w:rFonts w:asciiTheme="majorHAnsi" w:hAnsiTheme="majorHAnsi"/>
          <w:sz w:val="16"/>
          <w:szCs w:val="16"/>
        </w:rPr>
        <w:sectPr w:rsidR="003D1C19" w:rsidRPr="00A8327A" w:rsidSect="003D1C19">
          <w:footerReference w:type="default" r:id="rId38"/>
          <w:footerReference w:type="first" r:id="rId39"/>
          <w:pgSz w:w="12240" w:h="15840"/>
          <w:pgMar w:top="1440" w:right="720" w:bottom="1440" w:left="720" w:header="720" w:footer="720" w:gutter="0"/>
          <w:cols w:space="720"/>
          <w:titlePg/>
          <w:docGrid w:linePitch="360"/>
        </w:sectPr>
      </w:pPr>
    </w:p>
    <w:p w14:paraId="51CCD605" w14:textId="77777777" w:rsidR="00BE1C28" w:rsidRPr="00CC13E3" w:rsidRDefault="00BE1C28" w:rsidP="00BE1C28">
      <w:pPr>
        <w:pStyle w:val="ProductList-Body"/>
      </w:pPr>
      <w:r>
        <w:rPr>
          <w:rFonts w:asciiTheme="majorHAnsi" w:hAnsiTheme="majorHAnsi"/>
          <w:sz w:val="16"/>
          <w:szCs w:val="16"/>
        </w:rPr>
        <w:t>Microsoft Dynamics 365 para Gerenciamento de Caso, Enterprise Edition</w:t>
      </w:r>
    </w:p>
    <w:p w14:paraId="3A3B66B7" w14:textId="77777777" w:rsidR="00BE1C28" w:rsidRPr="00CC13E3" w:rsidRDefault="00BE1C28" w:rsidP="00BE1C28">
      <w:pPr>
        <w:pStyle w:val="ProductList-Body"/>
      </w:pPr>
      <w:r>
        <w:rPr>
          <w:rFonts w:asciiTheme="majorHAnsi" w:hAnsiTheme="majorHAnsi"/>
          <w:sz w:val="16"/>
          <w:szCs w:val="16"/>
        </w:rPr>
        <w:t>Microsoft Dynamics 365 para Atendimento ao Cliente, Enterprise Edition</w:t>
      </w:r>
    </w:p>
    <w:p w14:paraId="13E05FB6" w14:textId="77777777" w:rsidR="00BE1C28" w:rsidRPr="00CC13E3" w:rsidRDefault="00BE1C28" w:rsidP="00BE1C28">
      <w:pPr>
        <w:pStyle w:val="ProductList-Body"/>
      </w:pPr>
      <w:r>
        <w:rPr>
          <w:rFonts w:asciiTheme="majorHAnsi" w:hAnsiTheme="majorHAnsi"/>
          <w:sz w:val="16"/>
          <w:szCs w:val="16"/>
        </w:rPr>
        <w:t>Microsoft Dynamics 365 para Serviços de Campo, Enterprise Edition</w:t>
      </w:r>
    </w:p>
    <w:p w14:paraId="21C48BCE" w14:textId="77777777" w:rsidR="00BE1C28" w:rsidRPr="00CC13E3" w:rsidRDefault="00BE1C28" w:rsidP="00BE1C28">
      <w:pPr>
        <w:pStyle w:val="ProductList-Body"/>
      </w:pPr>
      <w:r>
        <w:rPr>
          <w:rFonts w:asciiTheme="majorHAnsi" w:hAnsiTheme="majorHAnsi"/>
          <w:sz w:val="16"/>
          <w:szCs w:val="16"/>
        </w:rPr>
        <w:t>Microsoft Dynamics 365 para Finanças, Business Edition</w:t>
      </w:r>
    </w:p>
    <w:p w14:paraId="0C342AA4" w14:textId="77777777" w:rsidR="00BE1C28" w:rsidRPr="00CC13E3" w:rsidRDefault="00BE1C28" w:rsidP="00BE1C28">
      <w:pPr>
        <w:pStyle w:val="ProductList-Body"/>
      </w:pPr>
      <w:r>
        <w:rPr>
          <w:rFonts w:asciiTheme="majorHAnsi" w:hAnsiTheme="majorHAnsi"/>
          <w:sz w:val="16"/>
          <w:szCs w:val="16"/>
        </w:rPr>
        <w:t>Microsoft Dynamics 365 para Operações, Enterprise Edition</w:t>
      </w:r>
    </w:p>
    <w:p w14:paraId="48549006" w14:textId="77777777" w:rsidR="00BE1C28" w:rsidRPr="00CC13E3" w:rsidRDefault="00BE1C28" w:rsidP="00BE1C28">
      <w:pPr>
        <w:pStyle w:val="ProductList-Body"/>
      </w:pPr>
      <w:r>
        <w:rPr>
          <w:rFonts w:asciiTheme="majorHAnsi" w:hAnsiTheme="majorHAnsi"/>
          <w:sz w:val="16"/>
          <w:szCs w:val="16"/>
        </w:rPr>
        <w:t>Microsoft Dynamics 365 para Automação do Serviço de Projeto, Enterprise Edition</w:t>
      </w:r>
    </w:p>
    <w:p w14:paraId="6F2603BA" w14:textId="77777777" w:rsidR="00BE1C28" w:rsidRPr="00CC13E3" w:rsidRDefault="00BE1C28" w:rsidP="00BE1C28">
      <w:pPr>
        <w:pStyle w:val="ProductList-Body"/>
      </w:pPr>
      <w:r>
        <w:rPr>
          <w:rFonts w:asciiTheme="majorHAnsi" w:hAnsiTheme="majorHAnsi"/>
          <w:sz w:val="16"/>
          <w:szCs w:val="16"/>
        </w:rPr>
        <w:t>Microsoft Dynamics 365 para Vendas, Enterprise Edition</w:t>
      </w:r>
    </w:p>
    <w:p w14:paraId="2069F6B3" w14:textId="77777777" w:rsidR="00BE1C28" w:rsidRPr="00CC13E3" w:rsidRDefault="00BE1C28" w:rsidP="00BE1C28">
      <w:pPr>
        <w:pStyle w:val="ProductList-Body"/>
      </w:pPr>
      <w:r>
        <w:rPr>
          <w:rFonts w:asciiTheme="majorHAnsi" w:hAnsiTheme="majorHAnsi"/>
          <w:sz w:val="16"/>
          <w:szCs w:val="16"/>
        </w:rPr>
        <w:t>Microsoft Dynamics 365 para Membros da Equipe, Business Edition</w:t>
      </w:r>
    </w:p>
    <w:p w14:paraId="3F806DA8" w14:textId="2B242F96" w:rsidR="00BE1C28" w:rsidRPr="005117B8" w:rsidRDefault="00BE1C28" w:rsidP="00A07C2D">
      <w:pPr>
        <w:pStyle w:val="ProductList-Body"/>
        <w:rPr>
          <w:sz w:val="16"/>
          <w:szCs w:val="16"/>
        </w:rPr>
      </w:pPr>
      <w:r>
        <w:rPr>
          <w:rFonts w:asciiTheme="majorHAnsi" w:hAnsiTheme="majorHAnsi"/>
          <w:sz w:val="16"/>
          <w:szCs w:val="16"/>
        </w:rPr>
        <w:t>Microsoft Dynamics 365 para Membros da Equipe, Enterprise Edition</w:t>
      </w:r>
    </w:p>
    <w:p w14:paraId="5C9F59D8" w14:textId="77777777" w:rsidR="00A07C2D" w:rsidRPr="005F08E6" w:rsidRDefault="00A07C2D" w:rsidP="00A07C2D">
      <w:pPr>
        <w:pStyle w:val="ProductList-Body"/>
        <w:rPr>
          <w:rFonts w:asciiTheme="majorHAnsi" w:hAnsiTheme="majorHAnsi"/>
          <w:sz w:val="16"/>
          <w:szCs w:val="16"/>
        </w:rPr>
        <w:sectPr w:rsidR="00A07C2D" w:rsidRPr="005F08E6" w:rsidSect="00E275D6">
          <w:type w:val="continuous"/>
          <w:pgSz w:w="12240" w:h="15840"/>
          <w:pgMar w:top="1440" w:right="720" w:bottom="1440" w:left="720" w:header="720" w:footer="720" w:gutter="0"/>
          <w:cols w:num="2" w:space="720"/>
          <w:titlePg/>
          <w:docGrid w:linePitch="360"/>
        </w:sectPr>
      </w:pPr>
    </w:p>
    <w:p w14:paraId="684689C9" w14:textId="77777777" w:rsidR="00A07C2D" w:rsidRPr="00A07C2D" w:rsidRDefault="00A07C2D" w:rsidP="00A07C2D">
      <w:pPr>
        <w:pStyle w:val="ProductList-Body"/>
        <w:pBdr>
          <w:top w:val="single" w:sz="4" w:space="1" w:color="BFBFBF" w:themeColor="background1" w:themeShade="BF"/>
        </w:pBdr>
        <w:rPr>
          <w:sz w:val="8"/>
        </w:rPr>
      </w:pPr>
    </w:p>
    <w:p w14:paraId="11EAD8C7" w14:textId="77777777" w:rsidR="003D1C19" w:rsidRPr="006D2C33" w:rsidRDefault="003D1C19" w:rsidP="003D1C19">
      <w:pPr>
        <w:pStyle w:val="ProductList-Body"/>
        <w:tabs>
          <w:tab w:val="clear" w:pos="158"/>
          <w:tab w:val="left" w:pos="360"/>
        </w:tabs>
      </w:pPr>
      <w:r>
        <w:rPr>
          <w:b/>
          <w:color w:val="00188F"/>
        </w:rPr>
        <w:t>Notificações</w:t>
      </w:r>
    </w:p>
    <w:p w14:paraId="798AF406" w14:textId="77777777" w:rsidR="003D1C19" w:rsidRPr="006D2C33" w:rsidRDefault="003D1C19" w:rsidP="003D1C19">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0C1E7C">
        <w:rPr>
          <w:rStyle w:val="Hyperlink"/>
        </w:rPr>
        <w:t>.</w:t>
      </w:r>
    </w:p>
    <w:p w14:paraId="62C0910C" w14:textId="77777777" w:rsidR="003D1C19" w:rsidRPr="006D2C33" w:rsidRDefault="003D1C19" w:rsidP="003D1C19">
      <w:pPr>
        <w:pStyle w:val="ProductList-Body"/>
      </w:pPr>
    </w:p>
    <w:p w14:paraId="108977C4" w14:textId="77777777" w:rsidR="003D1C19" w:rsidRPr="006D2C33" w:rsidRDefault="003D1C19" w:rsidP="003D1C19">
      <w:pPr>
        <w:pStyle w:val="ProductList-Body"/>
        <w:tabs>
          <w:tab w:val="clear" w:pos="158"/>
          <w:tab w:val="left" w:pos="180"/>
        </w:tabs>
      </w:pPr>
      <w:r>
        <w:rPr>
          <w:b/>
          <w:color w:val="00188F"/>
        </w:rPr>
        <w:t>Pacotes de Licenças de Assinatura.</w:t>
      </w:r>
    </w:p>
    <w:p w14:paraId="04C45E18" w14:textId="77777777" w:rsidR="003D1C19" w:rsidRPr="006D2C33" w:rsidRDefault="003D1C19" w:rsidP="003D1C19">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7C5A618F" w14:textId="77777777" w:rsidR="003D1C19" w:rsidRPr="006D2C33" w:rsidRDefault="003D1C19" w:rsidP="003D1C19">
      <w:pPr>
        <w:pStyle w:val="ProductList-Body"/>
      </w:pPr>
    </w:p>
    <w:p w14:paraId="5A439555" w14:textId="77777777" w:rsidR="00BE1C28" w:rsidRPr="00CC13E3" w:rsidRDefault="00BE1C28" w:rsidP="00BE1C28">
      <w:pPr>
        <w:pStyle w:val="ProductList-Body"/>
        <w:tabs>
          <w:tab w:val="clear" w:pos="158"/>
          <w:tab w:val="left" w:pos="360"/>
        </w:tabs>
      </w:pPr>
      <w:r>
        <w:rPr>
          <w:b/>
          <w:color w:val="00188F"/>
        </w:rPr>
        <w:t>Usuários Externos</w:t>
      </w:r>
    </w:p>
    <w:p w14:paraId="6DC4C1C1" w14:textId="77777777" w:rsidR="00BE1C28" w:rsidRPr="00CC13E3" w:rsidRDefault="00BE1C28" w:rsidP="00BE1C28">
      <w:pPr>
        <w:pStyle w:val="ProductList-Body"/>
        <w:tabs>
          <w:tab w:val="clear" w:pos="158"/>
          <w:tab w:val="left" w:pos="360"/>
        </w:tabs>
      </w:pPr>
      <w:r>
        <w:t>Usuários Externos dos Serviços do Microsoft Dynamics 365 não precisam de uma SL para acessar o Serviço Online. Esta isenção não se aplica a prestadores de serviços ou representantes do Cliente ou de suas Afiliadas, nem a Usuários Externos que usem os clientes do Microsoft Dynamics 365 com os Serviços do Microsoft Dynamics 365 que não sejam o Microsoft Dynamics 365 para Operações.</w:t>
      </w:r>
    </w:p>
    <w:p w14:paraId="0830F991" w14:textId="77777777" w:rsidR="003D1C19" w:rsidRPr="006D2C33" w:rsidRDefault="003D1C19" w:rsidP="003D1C19">
      <w:pPr>
        <w:pStyle w:val="ProductList-Body"/>
        <w:tabs>
          <w:tab w:val="clear" w:pos="158"/>
          <w:tab w:val="left" w:pos="360"/>
        </w:tabs>
      </w:pPr>
    </w:p>
    <w:p w14:paraId="59E2E39A" w14:textId="77777777" w:rsidR="003D1C19" w:rsidRPr="006D2C33" w:rsidRDefault="003D1C19" w:rsidP="003D1C19">
      <w:pPr>
        <w:pStyle w:val="ProductList-ClauseHeading"/>
      </w:pPr>
      <w:r>
        <w:t>Microsoft Dynamics 365 para Operações</w:t>
      </w:r>
    </w:p>
    <w:p w14:paraId="70426010" w14:textId="77777777" w:rsidR="003D1C19" w:rsidRPr="006D2C33" w:rsidRDefault="003D1C19" w:rsidP="003D1C19">
      <w:pPr>
        <w:pStyle w:val="ProductList-Body"/>
        <w:tabs>
          <w:tab w:val="clear" w:pos="158"/>
          <w:tab w:val="left" w:pos="360"/>
        </w:tabs>
      </w:pPr>
      <w:r>
        <w:t>O cliente pode modificar o Microsoft Dynamics 365 para Operações para permitir a extensão de sua funcionalidade, mas somente para fins de uso interno do Cliente.</w:t>
      </w:r>
    </w:p>
    <w:p w14:paraId="3D6C2CD7" w14:textId="77777777" w:rsidR="003D1C19" w:rsidRPr="006D2C33" w:rsidRDefault="003D1C19" w:rsidP="003D1C19">
      <w:pPr>
        <w:pStyle w:val="ProductList-Body"/>
        <w:tabs>
          <w:tab w:val="clear" w:pos="158"/>
          <w:tab w:val="left" w:pos="360"/>
        </w:tabs>
      </w:pPr>
    </w:p>
    <w:p w14:paraId="3B9EBFF7" w14:textId="77777777" w:rsidR="00D6798A" w:rsidRDefault="00D6798A" w:rsidP="00D6798A">
      <w:pPr>
        <w:pStyle w:val="ProductList-ClauseHeading"/>
      </w:pPr>
      <w:r>
        <w:t>Direitos de Uso do Servidor para SLs de Usuário do Dynamics 365, SLs de Usuário de SA e SLs de Usuário Complementares</w:t>
      </w:r>
    </w:p>
    <w:p w14:paraId="5437460A" w14:textId="77777777" w:rsidR="00D6798A" w:rsidRPr="004B4D84" w:rsidRDefault="00D6798A" w:rsidP="00D6798A">
      <w:pPr>
        <w:pStyle w:val="ProductList-Body"/>
      </w:pPr>
      <w:r>
        <w:t>O cliente com assinaturas ativas dos Serviços do Microsoft Dynamics 365 podem:</w:t>
      </w:r>
    </w:p>
    <w:p w14:paraId="6786C945" w14:textId="77777777" w:rsidR="00D6798A" w:rsidRPr="004B4D84" w:rsidRDefault="00D6798A" w:rsidP="00D6798A">
      <w:pPr>
        <w:pStyle w:val="ProductList-Body"/>
        <w:numPr>
          <w:ilvl w:val="0"/>
          <w:numId w:val="39"/>
        </w:numPr>
        <w:tabs>
          <w:tab w:val="clear" w:pos="158"/>
          <w:tab w:val="left" w:pos="360"/>
          <w:tab w:val="left" w:pos="720"/>
        </w:tabs>
        <w:ind w:left="720"/>
      </w:pPr>
      <w:r>
        <w:t>instalar e usar qualquer número de cópias do software Microsoft Dynamics 365 On-premises Server em qualquer servidor;</w:t>
      </w:r>
    </w:p>
    <w:p w14:paraId="38E43B87" w14:textId="77777777" w:rsidR="00D6798A" w:rsidRPr="004B4D84" w:rsidRDefault="00D6798A" w:rsidP="00D6798A">
      <w:pPr>
        <w:pStyle w:val="ProductList-Body"/>
        <w:numPr>
          <w:ilvl w:val="0"/>
          <w:numId w:val="39"/>
        </w:numPr>
        <w:tabs>
          <w:tab w:val="clear" w:pos="158"/>
          <w:tab w:val="left" w:pos="360"/>
          <w:tab w:val="left" w:pos="720"/>
        </w:tabs>
        <w:ind w:left="720"/>
      </w:pPr>
      <w:r>
        <w:t>permitir que os usuários ou dispositivos licenciados com as CALs do Microsoft Dynamics 365 nas Instalações, CALs do Microsoft Dynamics CRM e CALs do Microsoft Dynamics AX acessem o software Microsoft Dynamics 365 Server nas Instalações fornecido com as assinaturas do Microsoft Dynamics 365. Usuários ou dispositivos sem Software Assurance em CALs não podem acessar novas versões do Microsoft Dynamics 365 Server nas Instalações;</w:t>
      </w:r>
    </w:p>
    <w:p w14:paraId="26CC6D41" w14:textId="77777777" w:rsidR="00D6798A" w:rsidRPr="004B4D84" w:rsidRDefault="00D6798A" w:rsidP="00D6798A">
      <w:pPr>
        <w:pStyle w:val="ProductList-Body"/>
        <w:numPr>
          <w:ilvl w:val="0"/>
          <w:numId w:val="39"/>
        </w:numPr>
        <w:tabs>
          <w:tab w:val="clear" w:pos="158"/>
          <w:tab w:val="left" w:pos="360"/>
          <w:tab w:val="left" w:pos="720"/>
        </w:tabs>
        <w:ind w:left="720"/>
      </w:pPr>
      <w:r>
        <w:t xml:space="preserve">receber e usar as atualizações relacionadas a tributos do governo e requisitos regulatórios no software Microsoft Dynamics Server nas Instalações; </w:t>
      </w:r>
    </w:p>
    <w:p w14:paraId="0B882DD5" w14:textId="77777777" w:rsidR="00D6798A" w:rsidRPr="004B4D84" w:rsidRDefault="00D6798A" w:rsidP="00D6798A">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Microsoft Dynamics 365 Server nas Instalações e somente as finalidades internas do Cliente e</w:t>
      </w:r>
    </w:p>
    <w:p w14:paraId="02530858" w14:textId="77777777" w:rsidR="00D6798A" w:rsidRPr="004B4D84" w:rsidRDefault="00D6798A" w:rsidP="00D6798A">
      <w:pPr>
        <w:pStyle w:val="ProductList-Body"/>
        <w:numPr>
          <w:ilvl w:val="0"/>
          <w:numId w:val="39"/>
        </w:numPr>
        <w:tabs>
          <w:tab w:val="clear" w:pos="158"/>
          <w:tab w:val="left" w:pos="360"/>
          <w:tab w:val="left" w:pos="720"/>
        </w:tabs>
        <w:ind w:left="720"/>
      </w:pPr>
      <w:r>
        <w:t>esta cláusula sobre direitos de uso do servidor não se aplica a Clientes licenciados para o Dynamics 365 Business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17" w:name="_Toc459970722"/>
      <w:bookmarkStart w:id="118" w:name="MicrosoftSocialEngagement"/>
      <w:r>
        <w:rPr>
          <w:b/>
          <w:color w:val="00188F"/>
        </w:rPr>
        <w:t>Microsoft Social Engagement</w:t>
      </w:r>
      <w:bookmarkEnd w:id="117"/>
    </w:p>
    <w:bookmarkEnd w:id="118"/>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19" w:name="_Toc477938557"/>
      <w:bookmarkStart w:id="120" w:name="O365Services"/>
      <w:r w:rsidRPr="00A45242">
        <w:rPr>
          <w:lang w:val="pt-BR"/>
        </w:rPr>
        <w:lastRenderedPageBreak/>
        <w:t>Serviços do Office 365</w:t>
      </w:r>
      <w:bookmarkEnd w:id="119"/>
    </w:p>
    <w:bookmarkEnd w:id="120"/>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Principais Recursos dos Serviços do Office 365</w:t>
      </w:r>
    </w:p>
    <w:bookmarkEnd w:id="121"/>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22" w:name="MicrosoftTeams"/>
      <w:r>
        <w:rPr>
          <w:b/>
          <w:color w:val="00188F"/>
        </w:rPr>
        <w:t>Equipes da Microsoft</w:t>
      </w:r>
      <w:bookmarkEnd w:id="122"/>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23" w:name="ExchangeOnline"/>
      <w:r w:rsidRPr="00A45242">
        <w:rPr>
          <w:lang w:val="pt-BR"/>
        </w:rPr>
        <w:tab/>
      </w:r>
      <w:bookmarkStart w:id="124" w:name="_Toc477938558"/>
      <w:r w:rsidRPr="00A45242">
        <w:rPr>
          <w:lang w:val="pt-BR"/>
        </w:rPr>
        <w:t>Exchange Online</w:t>
      </w:r>
      <w:bookmarkEnd w:id="124"/>
    </w:p>
    <w:p w14:paraId="504B85AD" w14:textId="77777777" w:rsidR="00E93FD0" w:rsidRDefault="00E93FD0" w:rsidP="004E52BA">
      <w:pPr>
        <w:pStyle w:val="ProductList-Offering1"/>
        <w:sectPr w:rsidR="00E93FD0" w:rsidSect="001B6000">
          <w:footerReference w:type="first" r:id="rId40"/>
          <w:type w:val="continuous"/>
          <w:pgSz w:w="12240" w:h="15840"/>
          <w:pgMar w:top="1440" w:right="720" w:bottom="1440" w:left="720" w:header="720" w:footer="720" w:gutter="0"/>
          <w:cols w:space="720"/>
          <w:titlePg/>
          <w:docGrid w:linePitch="360"/>
        </w:sectPr>
      </w:pPr>
    </w:p>
    <w:bookmarkEnd w:id="123"/>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5A8D584F"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S1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lastRenderedPageBreak/>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1"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25" w:name="_Toc423959249"/>
      <w:r w:rsidRPr="00183232">
        <w:rPr>
          <w:b/>
          <w:color w:val="00188F"/>
        </w:rPr>
        <w:t>Contrato de Nível de Serviço</w:t>
      </w:r>
      <w:bookmarkEnd w:id="125"/>
    </w:p>
    <w:p w14:paraId="3E234DAF" w14:textId="77777777" w:rsidR="00D6798A" w:rsidRDefault="00D6798A" w:rsidP="00D6798A">
      <w:pPr>
        <w:pStyle w:val="ProductList-Body"/>
        <w:tabs>
          <w:tab w:val="clear" w:pos="158"/>
          <w:tab w:val="left" w:pos="180"/>
        </w:tabs>
      </w:pPr>
      <w:bookmarkStart w:id="126" w:name="Office365Applications"/>
      <w:r>
        <w:t>Não há SLA para Proteção Avançada contra Ameaças do Office 365 nem para Office 365 Threat Intelligence.</w:t>
      </w:r>
    </w:p>
    <w:p w14:paraId="4440DC3F"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27" w:name="_Toc477938559"/>
      <w:r w:rsidRPr="00A45242">
        <w:rPr>
          <w:lang w:val="pt-BR"/>
        </w:rPr>
        <w:t>Aplicativos do Office 365</w:t>
      </w:r>
      <w:bookmarkEnd w:id="127"/>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26"/>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lastRenderedPageBreak/>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2"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A45242">
      <w:pPr>
        <w:pStyle w:val="ProductList-Body"/>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28" w:name="MicrosoftMyAnalytics"/>
      <w:bookmarkStart w:id="129" w:name="_Toc465426847"/>
      <w:bookmarkStart w:id="130" w:name="_Toc477938560"/>
      <w:r>
        <w:t>Microsoft MyAnalytics</w:t>
      </w:r>
      <w:bookmarkEnd w:id="128"/>
      <w:bookmarkEnd w:id="129"/>
      <w:bookmarkEnd w:id="130"/>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31" w:name="_Toc477938561"/>
      <w:r w:rsidRPr="00A45242">
        <w:rPr>
          <w:lang w:val="pt-BR"/>
        </w:rPr>
        <w:t>Office Online</w:t>
      </w:r>
      <w:bookmarkEnd w:id="13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32" w:name="_Toc477938562"/>
      <w:r w:rsidRPr="00A45242">
        <w:rPr>
          <w:lang w:val="pt-BR"/>
        </w:rPr>
        <w:t>OneDrive para Business</w:t>
      </w:r>
      <w:bookmarkEnd w:id="13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lastRenderedPageBreak/>
        <w:tab/>
      </w:r>
      <w:bookmarkStart w:id="133" w:name="_Toc453946627"/>
      <w:bookmarkStart w:id="134" w:name="_Toc451949065"/>
      <w:bookmarkStart w:id="135" w:name="_Toc477938563"/>
      <w:bookmarkStart w:id="136" w:name="ProjectOnline"/>
      <w:r w:rsidRPr="00A242DF">
        <w:t>Project Online</w:t>
      </w:r>
      <w:bookmarkEnd w:id="133"/>
      <w:bookmarkEnd w:id="134"/>
      <w:bookmarkEnd w:id="135"/>
    </w:p>
    <w:bookmarkEnd w:id="136"/>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C372A9"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37" w:name="_Toc477938564"/>
      <w:r w:rsidRPr="00A45242">
        <w:rPr>
          <w:lang w:val="pt-BR"/>
        </w:rPr>
        <w:t>SharePoint Online</w:t>
      </w:r>
      <w:bookmarkEnd w:id="137"/>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0808A23C"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S1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2F852602"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6798A">
        <w:t xml:space="preserve"> S1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38"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39" w:name="_Toc431797723"/>
      <w:bookmarkStart w:id="140" w:name="_Toc431459539"/>
      <w:bookmarkStart w:id="141" w:name="_Toc477938565"/>
      <w:r w:rsidRPr="00A45242">
        <w:rPr>
          <w:lang w:val="pt-BR"/>
        </w:rPr>
        <w:t xml:space="preserve">Skype for Business </w:t>
      </w:r>
      <w:bookmarkEnd w:id="139"/>
      <w:r w:rsidRPr="00A45242">
        <w:rPr>
          <w:lang w:val="pt-BR"/>
        </w:rPr>
        <w:t>Online</w:t>
      </w:r>
      <w:bookmarkEnd w:id="138"/>
      <w:bookmarkEnd w:id="140"/>
      <w:bookmarkEnd w:id="141"/>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42" w:name="PrincipaisRecursosdosServiçosdoOffi"/>
      <w:r>
        <w:rPr>
          <w:b/>
          <w:color w:val="00188F"/>
        </w:rPr>
        <w:t>Principais Recursos dos Serviços do Office 365</w:t>
      </w:r>
    </w:p>
    <w:bookmarkEnd w:id="142"/>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43"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0BC419E" w14:textId="7C19441B" w:rsidR="000A7013" w:rsidRPr="00A45242" w:rsidRDefault="00E108D7" w:rsidP="000A7013">
      <w:pPr>
        <w:pStyle w:val="ProductList-Offering2Heading"/>
        <w:outlineLvl w:val="2"/>
        <w:rPr>
          <w:lang w:val="pt-BR"/>
        </w:rPr>
      </w:pPr>
      <w:r>
        <w:rPr>
          <w:lang w:val="pt-BR"/>
        </w:rPr>
        <w:tab/>
      </w:r>
      <w:bookmarkStart w:id="144" w:name="_Toc477938566"/>
      <w:r w:rsidR="000A7013" w:rsidRPr="00A45242">
        <w:rPr>
          <w:lang w:val="pt-BR"/>
        </w:rPr>
        <w:t>Skype for Business Online – Serviços PSTN</w:t>
      </w:r>
      <w:bookmarkEnd w:id="144"/>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43"/>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3"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45"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46" w:name="_Toc477938567"/>
      <w:r w:rsidRPr="00A45242">
        <w:rPr>
          <w:lang w:val="pt-BR"/>
        </w:rPr>
        <w:t>Outros Serviços Online</w:t>
      </w:r>
      <w:bookmarkEnd w:id="146"/>
    </w:p>
    <w:p w14:paraId="5B19639D" w14:textId="77777777" w:rsidR="00A07C2D" w:rsidRPr="00F55075" w:rsidRDefault="00A07C2D" w:rsidP="00A07C2D">
      <w:pPr>
        <w:pStyle w:val="ProductList-Offering2Heading"/>
        <w:outlineLvl w:val="2"/>
      </w:pPr>
      <w:bookmarkStart w:id="147" w:name="MicrosoftLearning"/>
      <w:bookmarkStart w:id="148" w:name="MicrosoftPowerBIPro"/>
      <w:bookmarkEnd w:id="145"/>
      <w:r>
        <w:tab/>
      </w:r>
      <w:bookmarkStart w:id="149" w:name="_Toc465426856"/>
      <w:bookmarkStart w:id="150" w:name="_Toc460240120"/>
      <w:bookmarkStart w:id="151" w:name="_Toc477938568"/>
      <w:bookmarkStart w:id="152" w:name="BingMaps"/>
      <w:r>
        <w:t>Bing Maps Enterprise Platform e Bing Maps Mobile Asset Management Platform</w:t>
      </w:r>
      <w:bookmarkEnd w:id="149"/>
      <w:bookmarkEnd w:id="150"/>
      <w:bookmarkEnd w:id="151"/>
    </w:p>
    <w:bookmarkEnd w:id="152"/>
    <w:p w14:paraId="780F56E6" w14:textId="77777777" w:rsidR="00A07C2D" w:rsidRPr="00F55075" w:rsidRDefault="00A07C2D" w:rsidP="00A07C2D">
      <w:pPr>
        <w:pStyle w:val="ProductList-Body"/>
      </w:pPr>
      <w:r>
        <w:rPr>
          <w:b/>
          <w:color w:val="00188F"/>
        </w:rPr>
        <w:t>SLs de Serviço</w:t>
      </w:r>
    </w:p>
    <w:p w14:paraId="7F859FB9" w14:textId="77777777" w:rsidR="00A07C2D" w:rsidRPr="00F55075" w:rsidRDefault="00A07C2D" w:rsidP="00A07C2D">
      <w:pPr>
        <w:pStyle w:val="ProductList-Body"/>
      </w:pPr>
      <w:r>
        <w:t xml:space="preserve">Uma SL de Serviço é exigida para acessar os serviços por meio da Plataforma Corporativa do Bing Mapas ou da Plataforma de Gerenciamento de Ativos Móveis do Bing Mapas. Cada SL de Serviço deve ser comprada com, pelo menos, uma das seguintes SLs Complementares qualificadas: </w:t>
      </w:r>
    </w:p>
    <w:p w14:paraId="444D8B3F" w14:textId="77777777" w:rsidR="00A07C2D" w:rsidRPr="00F55075" w:rsidRDefault="00A07C2D" w:rsidP="00A07C2D">
      <w:pPr>
        <w:pStyle w:val="ProductList-Body"/>
        <w:numPr>
          <w:ilvl w:val="0"/>
          <w:numId w:val="40"/>
        </w:numPr>
        <w:ind w:left="450" w:hanging="270"/>
      </w:pPr>
      <w:r>
        <w:t>Para a SL de Serviço da Plataforma Corporativa do Bing Mapas:</w:t>
      </w:r>
    </w:p>
    <w:p w14:paraId="6DE3C048" w14:textId="77777777" w:rsidR="00A07C2D" w:rsidRPr="00F55075" w:rsidRDefault="00A07C2D" w:rsidP="00A07C2D">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55548689" w14:textId="77777777" w:rsidR="00A07C2D" w:rsidRPr="00F55075" w:rsidRDefault="00A07C2D" w:rsidP="00A07C2D">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26BA23B1" w14:textId="77777777" w:rsidR="00A07C2D" w:rsidRPr="00F55075" w:rsidRDefault="00A07C2D" w:rsidP="00A07C2D">
      <w:pPr>
        <w:pStyle w:val="ProductList-Body"/>
        <w:numPr>
          <w:ilvl w:val="0"/>
          <w:numId w:val="41"/>
        </w:numPr>
        <w:spacing w:before="40"/>
        <w:ind w:left="810" w:hanging="270"/>
      </w:pPr>
      <w:r>
        <w:t>SL Complementar de Usuário do Bing Mapas ou</w:t>
      </w:r>
    </w:p>
    <w:p w14:paraId="4DF802AF" w14:textId="77777777" w:rsidR="00A07C2D" w:rsidRPr="00F55075" w:rsidRDefault="00A07C2D" w:rsidP="00A07C2D">
      <w:pPr>
        <w:pStyle w:val="ProductList-Body"/>
        <w:numPr>
          <w:ilvl w:val="0"/>
          <w:numId w:val="41"/>
        </w:numPr>
        <w:spacing w:before="40"/>
        <w:ind w:left="810" w:hanging="270"/>
      </w:pPr>
      <w:r>
        <w:t>SL Complementar de Usuário do Bing Mapas Light.</w:t>
      </w:r>
    </w:p>
    <w:p w14:paraId="3E8BD50E" w14:textId="77777777" w:rsidR="00A07C2D" w:rsidRPr="00F55075" w:rsidRDefault="00A07C2D" w:rsidP="00A07C2D">
      <w:pPr>
        <w:pStyle w:val="ProductList-Body"/>
        <w:numPr>
          <w:ilvl w:val="0"/>
          <w:numId w:val="20"/>
        </w:numPr>
        <w:spacing w:before="40"/>
        <w:ind w:left="450" w:hanging="270"/>
      </w:pPr>
      <w:r>
        <w:t>Para a SL de Serviço da Plataforma de Gerenciamento de Ativos Móveis do Bing Mapas; para cada Ativo:</w:t>
      </w:r>
    </w:p>
    <w:p w14:paraId="15795FFE" w14:textId="77777777" w:rsidR="00A07C2D" w:rsidRPr="00F55075" w:rsidRDefault="00A07C2D" w:rsidP="00A07C2D">
      <w:pPr>
        <w:pStyle w:val="ProductList-Body"/>
        <w:numPr>
          <w:ilvl w:val="1"/>
          <w:numId w:val="20"/>
        </w:numPr>
        <w:spacing w:before="40"/>
        <w:ind w:left="810" w:hanging="270"/>
      </w:pPr>
      <w:r>
        <w:t>SL Complementar de Gerenciamento de Ativos do Bing Maps para América do Norte</w:t>
      </w:r>
    </w:p>
    <w:p w14:paraId="6C6447F2" w14:textId="77777777" w:rsidR="00A07C2D" w:rsidRPr="00F55075" w:rsidRDefault="00A07C2D" w:rsidP="00A07C2D">
      <w:pPr>
        <w:pStyle w:val="ProductList-Body"/>
        <w:numPr>
          <w:ilvl w:val="1"/>
          <w:numId w:val="20"/>
        </w:numPr>
        <w:spacing w:before="40"/>
        <w:ind w:left="810" w:hanging="270"/>
      </w:pPr>
      <w:r>
        <w:t>SL Complementar de Gerenciamento de Ativos do Bing Maps para Europa</w:t>
      </w:r>
    </w:p>
    <w:p w14:paraId="5E29035A" w14:textId="77777777" w:rsidR="00A07C2D" w:rsidRPr="00F55075" w:rsidRDefault="00A07C2D" w:rsidP="00A07C2D">
      <w:pPr>
        <w:pStyle w:val="ProductList-Body"/>
        <w:numPr>
          <w:ilvl w:val="1"/>
          <w:numId w:val="20"/>
        </w:numPr>
        <w:spacing w:before="40"/>
        <w:ind w:left="810" w:hanging="270"/>
      </w:pPr>
      <w:r>
        <w:t>SL Complementar de Gerenciamento de Ativos do Bing Maps para o Resto do Mundo</w:t>
      </w:r>
    </w:p>
    <w:p w14:paraId="66727806" w14:textId="77777777" w:rsidR="00A07C2D" w:rsidRPr="00F55075" w:rsidRDefault="00A07C2D" w:rsidP="00A07C2D">
      <w:pPr>
        <w:pStyle w:val="ProductList-Body"/>
      </w:pPr>
    </w:p>
    <w:p w14:paraId="50736056" w14:textId="77777777" w:rsidR="00A07C2D" w:rsidRPr="00F55075" w:rsidRDefault="00A07C2D" w:rsidP="00A07C2D">
      <w:pPr>
        <w:pStyle w:val="ProductList-Body"/>
        <w:keepNext/>
      </w:pPr>
      <w:r>
        <w:rPr>
          <w:b/>
          <w:color w:val="00188F"/>
        </w:rPr>
        <w:t>SLs Complementares da SL de Serviço da Plataforma de Gerenciamento de Ativos Móveis do Bing Mapas Qualificada</w:t>
      </w:r>
    </w:p>
    <w:p w14:paraId="75439B21" w14:textId="77777777" w:rsidR="00A07C2D" w:rsidRPr="00F55075" w:rsidRDefault="00A07C2D" w:rsidP="00A07C2D">
      <w:pPr>
        <w:pStyle w:val="ProductList-Body"/>
      </w:pPr>
      <w:r>
        <w:t xml:space="preserve">Para a Plataforma de Gerenciamento de Ativos Móveis do Bing Mapas, é necessária uma SL Complementar para cada Ativo rastreado, cuja posição no GPS ou baseada em outro sensor possa ser monitorada, exibida, convertida em geocódigo ou usada para realizar cálculos por meio da </w:t>
      </w:r>
      <w:r>
        <w:lastRenderedPageBreak/>
        <w:t>Plataforma de Gerenciamento de Ativos Móveis do Bing Mapas. “Ativo” é definido como qualquer veículo, dispositivo ou outro objeto móvel. Essas SLs Complementares se destinam a um número especificado de Ativos rastreados.</w:t>
      </w:r>
    </w:p>
    <w:p w14:paraId="3DA343AA" w14:textId="77777777" w:rsidR="00A07C2D" w:rsidRPr="00F55075" w:rsidRDefault="00A07C2D" w:rsidP="00A07C2D">
      <w:pPr>
        <w:pStyle w:val="ProductList-Body"/>
      </w:pPr>
    </w:p>
    <w:p w14:paraId="3B67A235" w14:textId="77777777" w:rsidR="00A07C2D" w:rsidRPr="00F55075" w:rsidRDefault="00A07C2D" w:rsidP="00A07C2D">
      <w:pPr>
        <w:pStyle w:val="ProductList-Body"/>
      </w:pPr>
      <w:r>
        <w:rPr>
          <w:b/>
          <w:color w:val="00188F"/>
        </w:rPr>
        <w:t>Usuários Autenticados</w:t>
      </w:r>
    </w:p>
    <w:p w14:paraId="11C68FBE" w14:textId="77777777" w:rsidR="00A07C2D" w:rsidRPr="00F55075" w:rsidRDefault="00A07C2D" w:rsidP="00A07C2D">
      <w:pPr>
        <w:pStyle w:val="ProductList-Body"/>
      </w:pPr>
      <w:r>
        <w:t>Os Usuários que são autenticados pelos programas do Cliente que acessam a Plataforma Corporativa e a Plataforma de Gerenciamento de Ativos Móveis do Bing Mapas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4" w:history="1">
        <w:r>
          <w:rPr>
            <w:rStyle w:val="Hyperlink"/>
          </w:rPr>
          <w:t>https://aka.ms/bingmapsplatformapistou</w:t>
        </w:r>
      </w:hyperlink>
      <w:r>
        <w:t xml:space="preserve"> e </w:t>
      </w:r>
      <w:hyperlink r:id="rId45"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6"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431F7" w14:textId="77777777" w:rsidR="00D6798A" w:rsidRPr="00A8327A" w:rsidRDefault="00D6798A" w:rsidP="00D6798A">
      <w:pPr>
        <w:pStyle w:val="ProductList-Offering2Heading"/>
        <w:outlineLvl w:val="2"/>
      </w:pPr>
      <w:r>
        <w:tab/>
      </w:r>
      <w:bookmarkStart w:id="153" w:name="_Toc476476627"/>
      <w:bookmarkStart w:id="154" w:name="_Toc470702051"/>
      <w:bookmarkStart w:id="155" w:name="_Toc477938569"/>
      <w:bookmarkStart w:id="156" w:name="BusinessApplicationPlatform"/>
      <w:r>
        <w:t>Plataforma de Aplicativos Comerciais</w:t>
      </w:r>
      <w:bookmarkEnd w:id="153"/>
      <w:bookmarkEnd w:id="154"/>
      <w:bookmarkEnd w:id="155"/>
    </w:p>
    <w:bookmarkEnd w:id="156"/>
    <w:p w14:paraId="4A6D724C" w14:textId="77777777" w:rsidR="00D6798A" w:rsidRPr="00A8327A" w:rsidRDefault="00D6798A" w:rsidP="00D6798A">
      <w:pPr>
        <w:pStyle w:val="ProductList-Body"/>
        <w:rPr>
          <w:rFonts w:asciiTheme="majorHAnsi" w:hAnsiTheme="majorHAnsi"/>
          <w:sz w:val="16"/>
          <w:szCs w:val="16"/>
        </w:rPr>
        <w:sectPr w:rsidR="00D6798A" w:rsidRPr="00A8327A" w:rsidSect="002422A9">
          <w:footerReference w:type="default" r:id="rId47"/>
          <w:footerReference w:type="first" r:id="rId48"/>
          <w:type w:val="continuous"/>
          <w:pgSz w:w="12240" w:h="15840"/>
          <w:pgMar w:top="1440" w:right="720" w:bottom="1440" w:left="720" w:header="720" w:footer="720" w:gutter="0"/>
          <w:cols w:space="720"/>
          <w:titlePg/>
          <w:docGrid w:linePitch="360"/>
        </w:sectPr>
      </w:pPr>
    </w:p>
    <w:p w14:paraId="63C6B5D5"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Flow</w:t>
      </w:r>
    </w:p>
    <w:p w14:paraId="593AAB15"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PowerApps</w:t>
      </w:r>
    </w:p>
    <w:p w14:paraId="3AC22463" w14:textId="77777777" w:rsidR="00D6798A" w:rsidRDefault="00D6798A" w:rsidP="00D6798A">
      <w:pPr>
        <w:pStyle w:val="ProductList-Body"/>
        <w:rPr>
          <w:rFonts w:asciiTheme="majorHAnsi" w:hAnsiTheme="majorHAnsi"/>
          <w:sz w:val="16"/>
          <w:szCs w:val="16"/>
        </w:rPr>
      </w:pPr>
      <w:r>
        <w:rPr>
          <w:rFonts w:asciiTheme="majorHAnsi" w:hAnsiTheme="majorHAnsi"/>
          <w:sz w:val="16"/>
          <w:szCs w:val="16"/>
        </w:rPr>
        <w:t>Microsoft Power BI Pro</w:t>
      </w:r>
    </w:p>
    <w:p w14:paraId="44FAC90D" w14:textId="77777777" w:rsidR="00D6798A" w:rsidRDefault="00D6798A" w:rsidP="00D6798A">
      <w:pPr>
        <w:pStyle w:val="ProductList-Body"/>
        <w:rPr>
          <w:rFonts w:asciiTheme="majorHAnsi" w:hAnsiTheme="majorHAnsi"/>
          <w:sz w:val="16"/>
          <w:szCs w:val="16"/>
        </w:rPr>
        <w:sectPr w:rsidR="00D6798A" w:rsidSect="002422A9">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3FFBE74" w14:textId="77777777" w:rsidR="00D6798A" w:rsidRPr="00A8327A" w:rsidRDefault="00D6798A" w:rsidP="00D6798A">
      <w:pPr>
        <w:pStyle w:val="ProductList-Body"/>
        <w:pBdr>
          <w:top w:val="single" w:sz="4" w:space="1" w:color="BFBFBF" w:themeColor="background1" w:themeShade="BF"/>
        </w:pBdr>
        <w:rPr>
          <w:b/>
          <w:color w:val="000000" w:themeColor="text1"/>
          <w:sz w:val="8"/>
          <w:szCs w:val="8"/>
        </w:rPr>
      </w:pPr>
    </w:p>
    <w:p w14:paraId="653A53F6" w14:textId="77777777" w:rsidR="00D6798A" w:rsidRDefault="00D6798A" w:rsidP="00D6798A">
      <w:pPr>
        <w:pStyle w:val="ProductList-Body"/>
        <w:keepNext/>
        <w:tabs>
          <w:tab w:val="clear" w:pos="158"/>
          <w:tab w:val="left" w:pos="360"/>
        </w:tabs>
        <w:rPr>
          <w:b/>
          <w:color w:val="00188F"/>
        </w:rPr>
      </w:pPr>
      <w:r>
        <w:rPr>
          <w:b/>
          <w:color w:val="00188F"/>
        </w:rPr>
        <w:t>Notificações</w:t>
      </w:r>
    </w:p>
    <w:p w14:paraId="09B3ECD2" w14:textId="77777777" w:rsidR="00D6798A" w:rsidRPr="00620602" w:rsidRDefault="00D6798A" w:rsidP="00D6798A">
      <w:pPr>
        <w:pStyle w:val="ProductList-Body"/>
        <w:rPr>
          <w:b/>
          <w:color w:val="00188F"/>
        </w:rPr>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690EFB5" w14:textId="77777777" w:rsidR="00D6798A" w:rsidRPr="003152C5" w:rsidRDefault="00C372A9" w:rsidP="00D6798A">
      <w:pPr>
        <w:pStyle w:val="ProductList-Body"/>
        <w:shd w:val="clear" w:color="auto" w:fill="A6A6A6" w:themeFill="background1" w:themeFillShade="A6"/>
        <w:spacing w:before="120" w:after="240"/>
        <w:jc w:val="right"/>
        <w:rPr>
          <w:sz w:val="16"/>
          <w:szCs w:val="16"/>
        </w:rPr>
      </w:pPr>
      <w:hyperlink w:anchor="TableofContents" w:history="1">
        <w:r w:rsidR="00D6798A" w:rsidRPr="003152C5">
          <w:rPr>
            <w:rStyle w:val="Hyperlink"/>
            <w:sz w:val="16"/>
            <w:szCs w:val="16"/>
          </w:rPr>
          <w:t>Índice</w:t>
        </w:r>
      </w:hyperlink>
      <w:r w:rsidR="00D6798A" w:rsidRPr="003152C5">
        <w:rPr>
          <w:sz w:val="16"/>
          <w:szCs w:val="16"/>
        </w:rPr>
        <w:t>/</w:t>
      </w:r>
      <w:hyperlink w:anchor="GeneralTerms" w:history="1">
        <w:r w:rsidR="00D6798A" w:rsidRPr="003152C5">
          <w:rPr>
            <w:rStyle w:val="Hyperlink"/>
            <w:sz w:val="16"/>
            <w:szCs w:val="16"/>
          </w:rPr>
          <w:t>Termos Gerais</w:t>
        </w:r>
      </w:hyperlink>
      <w:r w:rsidR="00D6798A" w:rsidRPr="003152C5">
        <w:rPr>
          <w:sz w:val="16"/>
          <w:szCs w:val="16"/>
        </w:rPr>
        <w:t xml:space="preserve"> </w:t>
      </w:r>
    </w:p>
    <w:p w14:paraId="1148CE2B" w14:textId="77777777" w:rsidR="00D6798A" w:rsidRPr="00A8327A" w:rsidRDefault="00D6798A" w:rsidP="00D6798A">
      <w:pPr>
        <w:pStyle w:val="ProductList-Offering2Heading"/>
        <w:outlineLvl w:val="2"/>
        <w:rPr>
          <w:b w:val="0"/>
          <w:color w:val="000000" w:themeColor="text1"/>
          <w:sz w:val="8"/>
          <w:szCs w:val="8"/>
        </w:rPr>
      </w:pPr>
      <w:bookmarkStart w:id="157" w:name="_Toc476476628"/>
      <w:r>
        <w:tab/>
      </w:r>
      <w:bookmarkStart w:id="158" w:name="_Toc477938570"/>
      <w:r>
        <w:t>Microsoft Cloud App Security</w:t>
      </w:r>
      <w:bookmarkEnd w:id="157"/>
      <w:bookmarkEnd w:id="158"/>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12FA8ED4" w14:textId="77777777" w:rsidR="00D6798A" w:rsidRPr="003152C5" w:rsidRDefault="00C372A9" w:rsidP="00D6798A">
      <w:pPr>
        <w:pStyle w:val="ProductList-Body"/>
        <w:shd w:val="clear" w:color="auto" w:fill="A6A6A6" w:themeFill="background1" w:themeFillShade="A6"/>
        <w:spacing w:before="120" w:after="240"/>
        <w:jc w:val="right"/>
        <w:rPr>
          <w:sz w:val="16"/>
          <w:szCs w:val="16"/>
        </w:rPr>
      </w:pPr>
      <w:hyperlink w:anchor="TableofContents" w:history="1">
        <w:r w:rsidR="00D6798A" w:rsidRPr="003152C5">
          <w:rPr>
            <w:rStyle w:val="Hyperlink"/>
            <w:sz w:val="16"/>
            <w:szCs w:val="16"/>
          </w:rPr>
          <w:t>Índice</w:t>
        </w:r>
      </w:hyperlink>
      <w:r w:rsidR="00D6798A" w:rsidRPr="003152C5">
        <w:rPr>
          <w:sz w:val="16"/>
          <w:szCs w:val="16"/>
        </w:rPr>
        <w:t>/</w:t>
      </w:r>
      <w:hyperlink w:anchor="GeneralTerms" w:history="1">
        <w:r w:rsidR="00D6798A" w:rsidRPr="003152C5">
          <w:rPr>
            <w:rStyle w:val="Hyperlink"/>
            <w:sz w:val="16"/>
            <w:szCs w:val="16"/>
          </w:rPr>
          <w:t>Termos Gerais</w:t>
        </w:r>
      </w:hyperlink>
      <w:r w:rsidR="00D6798A" w:rsidRPr="003152C5">
        <w:rPr>
          <w:sz w:val="16"/>
          <w:szCs w:val="16"/>
        </w:rPr>
        <w:t xml:space="preserve"> </w:t>
      </w:r>
    </w:p>
    <w:p w14:paraId="59F13F94" w14:textId="5B3E665A" w:rsidR="00577772" w:rsidRPr="003C2FBE" w:rsidRDefault="00577772" w:rsidP="00577772">
      <w:pPr>
        <w:pStyle w:val="ProductList-Offering2Heading"/>
      </w:pPr>
      <w:r>
        <w:tab/>
      </w:r>
      <w:bookmarkStart w:id="159" w:name="Intune"/>
      <w:bookmarkStart w:id="160" w:name="_Toc459970737"/>
      <w:bookmarkStart w:id="161" w:name="_Toc477938571"/>
      <w:r>
        <w:t>Microsoft Intune</w:t>
      </w:r>
      <w:bookmarkEnd w:id="159"/>
      <w:bookmarkEnd w:id="160"/>
      <w:bookmarkEnd w:id="161"/>
    </w:p>
    <w:p w14:paraId="1721020F" w14:textId="77777777" w:rsidR="00577772" w:rsidRPr="00A8327A" w:rsidRDefault="00577772" w:rsidP="00577772">
      <w:pPr>
        <w:pStyle w:val="ProductList-Body"/>
        <w:rPr>
          <w:rFonts w:asciiTheme="majorHAnsi" w:hAnsiTheme="majorHAnsi"/>
          <w:sz w:val="16"/>
          <w:szCs w:val="16"/>
        </w:rPr>
        <w:sectPr w:rsidR="00577772" w:rsidRPr="00A8327A" w:rsidSect="008358C7">
          <w:footerReference w:type="first" r:id="rId51"/>
          <w:type w:val="continuous"/>
          <w:pgSz w:w="12240" w:h="15840"/>
          <w:pgMar w:top="1440" w:right="720" w:bottom="1440" w:left="720" w:header="720" w:footer="720" w:gutter="0"/>
          <w:cols w:space="720"/>
          <w:titlePg/>
          <w:docGrid w:linePitch="360"/>
        </w:sectPr>
      </w:pPr>
    </w:p>
    <w:p w14:paraId="6858C580" w14:textId="77777777" w:rsidR="00577772" w:rsidRPr="003C2FBE" w:rsidRDefault="00577772" w:rsidP="00577772">
      <w:pPr>
        <w:pStyle w:val="ProductList-Body"/>
      </w:pPr>
      <w:r>
        <w:rPr>
          <w:rFonts w:asciiTheme="majorHAnsi" w:hAnsiTheme="majorHAnsi"/>
          <w:sz w:val="16"/>
          <w:szCs w:val="16"/>
        </w:rPr>
        <w:t>Microsoft Intune (por usuário)</w:t>
      </w:r>
    </w:p>
    <w:p w14:paraId="309DA75A" w14:textId="77777777" w:rsidR="00577772" w:rsidRPr="003C2FBE" w:rsidRDefault="00577772" w:rsidP="00577772">
      <w:pPr>
        <w:pStyle w:val="ProductList-Body"/>
      </w:pPr>
      <w:r>
        <w:rPr>
          <w:rFonts w:asciiTheme="majorHAnsi" w:hAnsiTheme="majorHAnsi"/>
          <w:sz w:val="16"/>
          <w:szCs w:val="16"/>
        </w:rPr>
        <w:t>Complemento do Microsoft Intune para System Center Configuration</w:t>
      </w:r>
    </w:p>
    <w:p w14:paraId="2B29F818" w14:textId="25712EE6" w:rsidR="00577772" w:rsidRPr="00A8327A" w:rsidRDefault="00577772" w:rsidP="00577772">
      <w:pPr>
        <w:pStyle w:val="ProductList-Body"/>
        <w:rPr>
          <w:rFonts w:asciiTheme="majorHAnsi" w:hAnsiTheme="majorHAnsi"/>
          <w:sz w:val="16"/>
          <w:szCs w:val="16"/>
        </w:rPr>
        <w:sectPr w:rsidR="0057777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w:t>
      </w:r>
      <w:r w:rsidR="00513A76">
        <w:rPr>
          <w:rFonts w:asciiTheme="majorHAnsi" w:hAnsiTheme="majorHAnsi"/>
          <w:sz w:val="16"/>
          <w:szCs w:val="16"/>
        </w:rPr>
        <w:t>Microsoft</w:t>
      </w:r>
      <w:r>
        <w:rPr>
          <w:rFonts w:asciiTheme="majorHAnsi" w:hAnsiTheme="majorHAnsi"/>
          <w:sz w:val="16"/>
          <w:szCs w:val="16"/>
        </w:rPr>
        <w:t xml:space="preserve"> Intune para System Center Configuration Manager e System Center Endpoint Protection (por usuário)</w:t>
      </w:r>
      <w:r>
        <w:rPr>
          <w:rFonts w:asciiTheme="majorHAnsi" w:hAnsiTheme="majorHAnsi"/>
          <w:sz w:val="16"/>
          <w:szCs w:val="16"/>
        </w:rPr>
        <w:br/>
        <w:t>(“Complemento do Microsoft Intune”)</w:t>
      </w:r>
    </w:p>
    <w:p w14:paraId="041F86BE" w14:textId="77777777" w:rsidR="00577772" w:rsidRPr="00577772" w:rsidRDefault="00577772" w:rsidP="00577772">
      <w:pPr>
        <w:pStyle w:val="ProductList-Body"/>
        <w:pBdr>
          <w:top w:val="single" w:sz="4" w:space="1" w:color="BFBFBF" w:themeColor="background1" w:themeShade="BF"/>
        </w:pBdr>
        <w:rPr>
          <w:sz w:val="8"/>
        </w:rPr>
      </w:pPr>
    </w:p>
    <w:p w14:paraId="4880C837" w14:textId="77777777" w:rsidR="00577772" w:rsidRPr="003C2FBE" w:rsidRDefault="00577772" w:rsidP="00577772">
      <w:pPr>
        <w:pStyle w:val="ProductList-Body"/>
        <w:tabs>
          <w:tab w:val="clear" w:pos="158"/>
          <w:tab w:val="left" w:pos="360"/>
        </w:tabs>
      </w:pPr>
      <w:r>
        <w:rPr>
          <w:b/>
          <w:color w:val="00188F"/>
        </w:rPr>
        <w:t>Notificações</w:t>
      </w:r>
    </w:p>
    <w:p w14:paraId="0F8DD1BB"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4EB3AE0D" w14:textId="77777777" w:rsidR="00577772" w:rsidRPr="003C2FBE" w:rsidRDefault="00577772" w:rsidP="00577772">
      <w:pPr>
        <w:pStyle w:val="ProductList-Body"/>
      </w:pPr>
    </w:p>
    <w:p w14:paraId="1FA6BAAF" w14:textId="77777777" w:rsidR="00D6798A" w:rsidRPr="00A8327A" w:rsidRDefault="00D6798A" w:rsidP="00D6798A">
      <w:pPr>
        <w:pStyle w:val="ProductList-Body"/>
        <w:tabs>
          <w:tab w:val="clear" w:pos="158"/>
          <w:tab w:val="left" w:pos="180"/>
        </w:tabs>
        <w:rPr>
          <w:b/>
          <w:color w:val="00188F"/>
        </w:rPr>
      </w:pPr>
      <w:r>
        <w:rPr>
          <w:b/>
          <w:color w:val="00188F"/>
        </w:rPr>
        <w:t>Gerenciar Dispositivos e Aplicativos</w:t>
      </w:r>
    </w:p>
    <w:p w14:paraId="5A54808C" w14:textId="77777777" w:rsidR="00D6798A" w:rsidRPr="00A8327A" w:rsidRDefault="00D6798A" w:rsidP="00D6798A">
      <w:pPr>
        <w:pStyle w:val="ProductList-Body"/>
        <w:tabs>
          <w:tab w:val="clear" w:pos="158"/>
          <w:tab w:val="left" w:pos="180"/>
        </w:tabs>
      </w:pPr>
      <w:r>
        <w:t>Cada usuário ao qual o Cliente ceder uma SL de Usuário poderá acessar e usar o Serviço Online e o software relacionado (inclusive o software System Center) para gerenciar aplicativos e até 15 dispositivos.</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77777777" w:rsidR="00577772" w:rsidRPr="003C2FBE" w:rsidRDefault="00577772" w:rsidP="00577772">
      <w:pPr>
        <w:pStyle w:val="ProductList-Body"/>
        <w:tabs>
          <w:tab w:val="clear" w:pos="158"/>
          <w:tab w:val="left" w:pos="180"/>
        </w:tabs>
      </w:pPr>
      <w:r>
        <w:t xml:space="preserve">O software System Center inclui um ou mais dos seguintes Componentes do Software Windows: Os softwares Microsoft .NET Framework, Microsoft Data Access Components, Powershell e determinadas .dlls relacionadas às tecnologias Microsoft Build, Windows Identity Foundation, Biblioteca do Windows para JAVAScript, Debghelp.dll e Web Deploy. Os termos de licença que regem o uso que você faz dos Componentes de Software do Windows estão na seção Windows 8.1 Pro e Enterprise dos Termos do Produto. Os Termos do Produto estão localizados no site </w:t>
      </w:r>
      <w:hyperlink r:id="rId52"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62" w:name="_Toc453946633"/>
      <w:bookmarkStart w:id="163" w:name="_Toc477938572"/>
      <w:bookmarkStart w:id="164" w:name="_Toc451949071"/>
      <w:r w:rsidRPr="00A242DF">
        <w:t>Microsoft Learning</w:t>
      </w:r>
      <w:bookmarkEnd w:id="162"/>
      <w:bookmarkEnd w:id="163"/>
      <w:r w:rsidRPr="00A242DF">
        <w:t xml:space="preserve"> </w:t>
      </w:r>
      <w:bookmarkEnd w:id="164"/>
    </w:p>
    <w:bookmarkEnd w:id="147"/>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65" w:name="_Toc451949072"/>
      <w:r>
        <w:t>SL de Serviços do Microsoft Learning Imagine Academy</w:t>
      </w:r>
      <w:bookmarkEnd w:id="165"/>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3"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48"/>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66" w:name="_Toc457466455"/>
      <w:bookmarkStart w:id="167" w:name="_Toc477938573"/>
      <w:r>
        <w:t>Minecraft: Education Edition</w:t>
      </w:r>
      <w:bookmarkEnd w:id="166"/>
      <w:bookmarkEnd w:id="167"/>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68" w:name="_Toc477938574"/>
      <w:r w:rsidR="00581CDB" w:rsidRPr="00A45242">
        <w:rPr>
          <w:lang w:val="pt-BR"/>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69" w:name="_Toc453946637"/>
      <w:bookmarkStart w:id="170" w:name="_Toc477938575"/>
      <w:r>
        <w:t>Sistema Operacional Windows Desktop</w:t>
      </w:r>
      <w:bookmarkEnd w:id="169"/>
      <w:bookmarkEnd w:id="170"/>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40A757D3"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1377775" w14:textId="77777777" w:rsidR="000E6ED8" w:rsidRPr="0058053A" w:rsidRDefault="000E6ED8" w:rsidP="00A914BF">
      <w:pPr>
        <w:pStyle w:val="ProductList-Body"/>
        <w:rPr>
          <w:szCs w:val="18"/>
        </w:rPr>
      </w:pPr>
    </w:p>
    <w:p w14:paraId="10EF88D6" w14:textId="77777777" w:rsidR="000E6ED8" w:rsidRPr="0058053A" w:rsidRDefault="000E6ED8" w:rsidP="00A914BF">
      <w:pPr>
        <w:pStyle w:val="ProductList-Body"/>
        <w:rPr>
          <w:szCs w:val="18"/>
        </w:rPr>
        <w:sectPr w:rsidR="000E6ED8" w:rsidRPr="0058053A" w:rsidSect="001B60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77938576"/>
      <w:r>
        <w:lastRenderedPageBreak/>
        <w:t>Anexo 1 – Notificações</w:t>
      </w:r>
      <w:bookmarkEnd w:id="171"/>
      <w:bookmarkEnd w:id="172"/>
    </w:p>
    <w:p w14:paraId="2F4609B8" w14:textId="0A35F4A9" w:rsidR="004D27A6" w:rsidRPr="00A45242" w:rsidRDefault="00D67A4B" w:rsidP="006D752D">
      <w:pPr>
        <w:pStyle w:val="ProductList-Offering1Heading"/>
        <w:rPr>
          <w:lang w:val="pt-BR"/>
        </w:rPr>
      </w:pPr>
      <w:bookmarkStart w:id="173" w:name="_Toc477938577"/>
      <w:r w:rsidRPr="00A45242">
        <w:rPr>
          <w:lang w:val="pt-BR"/>
        </w:rPr>
        <w:t>Bing Mapas</w:t>
      </w:r>
      <w:bookmarkEnd w:id="173"/>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4" w:history="1">
        <w:r>
          <w:rPr>
            <w:rStyle w:val="Hyperlink"/>
          </w:rPr>
          <w:t>go.microsoft.com/?linkid=9710837</w:t>
        </w:r>
      </w:hyperlink>
      <w:r>
        <w:t xml:space="preserve"> e pela Política de Privacidade do Bing Mapas disponível no site </w:t>
      </w:r>
      <w:hyperlink r:id="rId55" w:history="1">
        <w:r>
          <w:rPr>
            <w:rStyle w:val="Hyperlink"/>
          </w:rPr>
          <w:t>go.microsoft.com/fwlink/?LinkID=248686</w:t>
        </w:r>
      </w:hyperlink>
      <w:r>
        <w:t>.</w:t>
      </w:r>
    </w:p>
    <w:bookmarkStart w:id="174" w:name="_Toc431459551"/>
    <w:bookmarkStart w:id="175"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76" w:name="_Toc477938578"/>
      <w:r w:rsidRPr="00A45242">
        <w:rPr>
          <w:lang w:val="pt-BR"/>
        </w:rPr>
        <w:t>Serviços Profissionais</w:t>
      </w:r>
      <w:bookmarkEnd w:id="174"/>
      <w:bookmarkEnd w:id="176"/>
    </w:p>
    <w:bookmarkEnd w:id="175"/>
    <w:p w14:paraId="4DFC8DF7" w14:textId="77777777" w:rsidR="000E117F" w:rsidRDefault="000E117F" w:rsidP="000E117F">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25F2936C" w14:textId="77777777" w:rsidR="000E117F" w:rsidRDefault="000E117F" w:rsidP="000E117F">
      <w:pPr>
        <w:pStyle w:val="ProductList-Body"/>
      </w:pPr>
      <w:r>
        <w:t xml:space="preserve">Termos adicionais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0772BE" w:rsidRDefault="00A94DA8" w:rsidP="00A94DA8">
      <w:pPr>
        <w:pStyle w:val="ProductList-Body"/>
      </w:pPr>
      <w:r>
        <w:rPr>
          <w:b/>
          <w:color w:val="00188F"/>
        </w:rPr>
        <w:t>Definição</w:t>
      </w:r>
    </w:p>
    <w:p w14:paraId="56BE50AC" w14:textId="77777777" w:rsidR="00A94DA8" w:rsidRPr="000772BE" w:rsidRDefault="00A94DA8" w:rsidP="00A94DA8">
      <w:pPr>
        <w:pStyle w:val="ProductList-Body"/>
      </w:pPr>
      <w:r>
        <w:t>Quaisquer serviços aos quais esta notificação seja aplicável serão definidos, coletivamente, como “Serviços Profissionais”.</w:t>
      </w:r>
    </w:p>
    <w:p w14:paraId="5E29B08C" w14:textId="77777777" w:rsidR="00A94DA8" w:rsidRPr="000772BE" w:rsidRDefault="00A94DA8" w:rsidP="00A94DA8">
      <w:pPr>
        <w:pStyle w:val="ProductList-Body"/>
      </w:pPr>
    </w:p>
    <w:p w14:paraId="0066D171" w14:textId="77777777" w:rsidR="00A94DA8" w:rsidRPr="000772BE" w:rsidRDefault="00A94DA8" w:rsidP="00A94DA8">
      <w:pPr>
        <w:pStyle w:val="ProductList-Body"/>
      </w:pPr>
      <w:r>
        <w:rPr>
          <w:b/>
          <w:color w:val="00188F"/>
        </w:rPr>
        <w:t>Obrigações das Partes</w:t>
      </w:r>
    </w:p>
    <w:p w14:paraId="037D82B8" w14:textId="77777777" w:rsidR="00A94DA8" w:rsidRPr="000772BE" w:rsidRDefault="00A94DA8" w:rsidP="00A94DA8">
      <w:pPr>
        <w:pStyle w:val="ProductList-Body"/>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A94DA8">
      <w:pPr>
        <w:pStyle w:val="ProductList-Body"/>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A94DA8">
      <w:pPr>
        <w:pStyle w:val="ProductList-Body"/>
      </w:pPr>
    </w:p>
    <w:p w14:paraId="6E354BC2" w14:textId="77777777" w:rsidR="00A94DA8" w:rsidRPr="000772BE" w:rsidRDefault="00A94DA8" w:rsidP="00A94DA8">
      <w:pPr>
        <w:pStyle w:val="ProductList-Body"/>
      </w:pPr>
      <w:r>
        <w:rPr>
          <w:b/>
          <w:color w:val="00188F"/>
        </w:rPr>
        <w:t>Limitação de Responsabilidade</w:t>
      </w:r>
    </w:p>
    <w:p w14:paraId="0DA8337C" w14:textId="77777777" w:rsidR="00A94DA8" w:rsidRPr="000772BE" w:rsidRDefault="00A94DA8" w:rsidP="00A94DA8">
      <w:pPr>
        <w:pStyle w:val="ProductList-Body"/>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A94DA8">
      <w:pPr>
        <w:pStyle w:val="ProductList-Body"/>
      </w:pPr>
    </w:p>
    <w:p w14:paraId="0F315104" w14:textId="77777777" w:rsidR="00FD32A4" w:rsidRPr="003C69A1" w:rsidRDefault="00FD32A4" w:rsidP="00FD32A4">
      <w:pPr>
        <w:pStyle w:val="ProductList-Body"/>
        <w:outlineLvl w:val="2"/>
      </w:pPr>
      <w:r>
        <w:rPr>
          <w:b/>
          <w:color w:val="00188F"/>
        </w:rPr>
        <w:t>Consertos (Fixes)</w:t>
      </w:r>
    </w:p>
    <w:p w14:paraId="71FDC71D" w14:textId="77777777" w:rsidR="00FD32A4" w:rsidRPr="003C69A1" w:rsidRDefault="00FD32A4" w:rsidP="00FD32A4">
      <w:pPr>
        <w:pStyle w:val="ProductList-Body"/>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FD32A4">
      <w:pPr>
        <w:pStyle w:val="ProductList-Body"/>
      </w:pPr>
    </w:p>
    <w:p w14:paraId="574B0BA6" w14:textId="77777777" w:rsidR="00FD32A4" w:rsidRPr="003C69A1" w:rsidRDefault="00FD32A4" w:rsidP="00FD32A4">
      <w:pPr>
        <w:pStyle w:val="ProductList-Body"/>
        <w:outlineLvl w:val="2"/>
      </w:pPr>
      <w:r>
        <w:rPr>
          <w:b/>
          <w:color w:val="00188F"/>
        </w:rPr>
        <w:t>Trabalho Preexistente</w:t>
      </w:r>
    </w:p>
    <w:p w14:paraId="750AB0AD" w14:textId="77777777" w:rsidR="00FD32A4" w:rsidRPr="003C69A1" w:rsidRDefault="00FD32A4" w:rsidP="00FD32A4">
      <w:pPr>
        <w:pStyle w:val="ProductList-Body"/>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FD32A4">
      <w:pPr>
        <w:pStyle w:val="ProductList-Body"/>
      </w:pPr>
    </w:p>
    <w:p w14:paraId="54767E5B" w14:textId="77777777" w:rsidR="00FD32A4" w:rsidRPr="003C69A1" w:rsidRDefault="00FD32A4" w:rsidP="00FD32A4">
      <w:pPr>
        <w:pStyle w:val="ProductList-Body"/>
        <w:keepNext/>
      </w:pPr>
      <w:r>
        <w:rPr>
          <w:b/>
          <w:color w:val="00188F"/>
        </w:rPr>
        <w:lastRenderedPageBreak/>
        <w:t>Serviços Entregues</w:t>
      </w:r>
    </w:p>
    <w:p w14:paraId="60DA3A47" w14:textId="77777777" w:rsidR="00FD32A4" w:rsidRPr="003C69A1" w:rsidRDefault="00FD32A4" w:rsidP="00FD32A4">
      <w:pPr>
        <w:pStyle w:val="ProductList-Body"/>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FD32A4">
      <w:pPr>
        <w:pStyle w:val="ProductList-Body"/>
      </w:pPr>
    </w:p>
    <w:p w14:paraId="628F5008" w14:textId="77777777" w:rsidR="00FD32A4" w:rsidRPr="003C69A1" w:rsidRDefault="00FD32A4" w:rsidP="00FD32A4">
      <w:pPr>
        <w:pStyle w:val="ProductList-Body"/>
        <w:tabs>
          <w:tab w:val="clear" w:pos="158"/>
          <w:tab w:val="left" w:pos="360"/>
        </w:tabs>
      </w:pPr>
      <w:r>
        <w:rPr>
          <w:b/>
          <w:color w:val="00188F"/>
        </w:rPr>
        <w:t>Tecnologia que não seja da Microsoft</w:t>
      </w:r>
    </w:p>
    <w:p w14:paraId="2EFE32C7" w14:textId="77777777" w:rsidR="00FD32A4" w:rsidRPr="003C69A1" w:rsidRDefault="00FD32A4" w:rsidP="00FD32A4">
      <w:pPr>
        <w:pStyle w:val="ProductList-Body"/>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A94DA8">
      <w:pPr>
        <w:pStyle w:val="ProductList-Body"/>
      </w:pPr>
    </w:p>
    <w:p w14:paraId="3B487A3A" w14:textId="77777777" w:rsidR="00A94DA8" w:rsidRPr="000772BE" w:rsidRDefault="00A94DA8" w:rsidP="00A94DA8">
      <w:pPr>
        <w:pStyle w:val="ProductList-Body"/>
        <w:outlineLvl w:val="2"/>
      </w:pPr>
      <w:r>
        <w:rPr>
          <w:b/>
          <w:color w:val="00188F"/>
        </w:rPr>
        <w:t>Direitos das Afiliadas</w:t>
      </w:r>
    </w:p>
    <w:p w14:paraId="6685C7C7" w14:textId="77777777" w:rsidR="00A94DA8" w:rsidRPr="000772BE" w:rsidRDefault="00A94DA8" w:rsidP="00A94DA8">
      <w:pPr>
        <w:pStyle w:val="ProductList-Body"/>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A94DA8">
      <w:pPr>
        <w:pStyle w:val="ProductList-Body"/>
      </w:pPr>
    </w:p>
    <w:p w14:paraId="0E4D5FA7" w14:textId="77777777" w:rsidR="00A94DA8" w:rsidRPr="000772BE" w:rsidRDefault="00A94DA8" w:rsidP="00A94DA8">
      <w:pPr>
        <w:pStyle w:val="ProductList-Body"/>
      </w:pPr>
      <w:r>
        <w:rPr>
          <w:b/>
          <w:color w:val="00188F"/>
        </w:rPr>
        <w:t>Clientes Governamentais</w:t>
      </w:r>
    </w:p>
    <w:p w14:paraId="495B3AF8" w14:textId="77777777" w:rsidR="00A94DA8" w:rsidRPr="000772BE" w:rsidRDefault="00A94DA8" w:rsidP="00A94DA8">
      <w:pPr>
        <w:pStyle w:val="ProductList-Body"/>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77"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78" w:name="_Toc477938579"/>
      <w:r w:rsidRPr="002E6209">
        <w:rPr>
          <w:lang w:val="pt-BR"/>
        </w:rPr>
        <w:t>Notificação sobre Codificação de H.265/HEVC dos Serviços de Mídia do Azure</w:t>
      </w:r>
      <w:bookmarkEnd w:id="177"/>
      <w:bookmarkEnd w:id="178"/>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C9D16CC" w14:textId="494ECA46" w:rsidR="00D67A4B" w:rsidRPr="00A45242" w:rsidRDefault="00A27D70" w:rsidP="006D752D">
      <w:pPr>
        <w:pStyle w:val="ProductList-Offering1Heading"/>
        <w:rPr>
          <w:lang w:val="pt-BR"/>
        </w:rPr>
      </w:pPr>
      <w:bookmarkStart w:id="179" w:name="_Toc477938580"/>
      <w:r w:rsidRPr="00A45242">
        <w:rPr>
          <w:lang w:val="pt-BR"/>
        </w:rPr>
        <w:t>Notificação sobre o Padrão Visual H.264/AVC, o Padrão de Vídeo VC-1, o Padrão Visual MPEG-4 Parte 2 e o Padrão de Vídeo MPEG-2</w:t>
      </w:r>
      <w:bookmarkEnd w:id="17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78330FD"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B6000">
          <w:footerReference w:type="default" r:id="rId57"/>
          <w:footerReference w:type="first" r:id="rId58"/>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180" w:name="_Toc477938581"/>
      <w:bookmarkStart w:id="181" w:name="Attachment2"/>
      <w:r>
        <w:lastRenderedPageBreak/>
        <w:t>Anexo 2 - Pacotes de Licença de Assinatura</w:t>
      </w:r>
      <w:bookmarkEnd w:id="180"/>
    </w:p>
    <w:bookmarkEnd w:id="181"/>
    <w:p w14:paraId="4AC5074E" w14:textId="5EF1DDF7"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52" w:type="dxa"/>
        <w:tblLayout w:type="fixed"/>
        <w:tblLook w:val="04A0" w:firstRow="1" w:lastRow="0" w:firstColumn="1" w:lastColumn="0" w:noHBand="0" w:noVBand="1"/>
      </w:tblPr>
      <w:tblGrid>
        <w:gridCol w:w="2784"/>
        <w:gridCol w:w="287"/>
        <w:gridCol w:w="288"/>
        <w:gridCol w:w="288"/>
        <w:gridCol w:w="288"/>
        <w:gridCol w:w="274"/>
        <w:gridCol w:w="275"/>
        <w:gridCol w:w="274"/>
        <w:gridCol w:w="274"/>
        <w:gridCol w:w="274"/>
        <w:gridCol w:w="432"/>
        <w:gridCol w:w="432"/>
        <w:gridCol w:w="828"/>
        <w:gridCol w:w="846"/>
        <w:gridCol w:w="468"/>
        <w:gridCol w:w="477"/>
        <w:gridCol w:w="432"/>
        <w:gridCol w:w="432"/>
        <w:gridCol w:w="648"/>
        <w:gridCol w:w="651"/>
      </w:tblGrid>
      <w:tr w:rsidR="00D6798A" w14:paraId="4AD5A086" w14:textId="77777777" w:rsidTr="002E499D">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683BE00A" w14:textId="77777777" w:rsidR="00D6798A" w:rsidRDefault="00D6798A" w:rsidP="002422A9">
            <w:pPr>
              <w:pStyle w:val="ProductList-Body"/>
              <w:tabs>
                <w:tab w:val="clear" w:pos="158"/>
                <w:tab w:val="left" w:pos="720"/>
              </w:tabs>
              <w:spacing w:line="256" w:lineRule="auto"/>
              <w:ind w:left="-108"/>
              <w:rPr>
                <w:sz w:val="22"/>
              </w:rPr>
            </w:pPr>
            <w:r>
              <w:rPr>
                <w:sz w:val="22"/>
              </w:rPr>
              <w:t>Serviço Online</w:t>
            </w:r>
          </w:p>
        </w:tc>
        <w:tc>
          <w:tcPr>
            <w:tcW w:w="1151"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0EC622"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D3F2C6"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7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156967"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C796D8" w14:textId="17556B7D"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7BF2B136"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854F2B" w14:textId="77777777" w:rsidR="00D6798A" w:rsidRDefault="00D6798A" w:rsidP="002422A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3AE37D"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35F518"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6C088CE2"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119AFC"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1738A25" w14:textId="77777777" w:rsidR="00D6798A" w:rsidRDefault="00D6798A" w:rsidP="002422A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Empresarial</w:t>
            </w:r>
          </w:p>
          <w:p w14:paraId="488763B0" w14:textId="77777777"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45" w:type="dxa"/>
            <w:gridSpan w:val="2"/>
            <w:tcBorders>
              <w:top w:val="single" w:sz="12" w:space="0" w:color="FFFFFF" w:themeColor="background1"/>
              <w:left w:val="single" w:sz="12" w:space="0" w:color="FFFFFF" w:themeColor="background1"/>
              <w:right w:val="nil"/>
            </w:tcBorders>
            <w:shd w:val="clear" w:color="auto" w:fill="0072C6"/>
            <w:hideMark/>
          </w:tcPr>
          <w:p w14:paraId="65FA1BE7" w14:textId="4BF21788" w:rsidR="00D6798A" w:rsidRDefault="00D6798A" w:rsidP="002E49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Mobilidade +</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0D657A" w14:textId="37F09864" w:rsidR="00D6798A" w:rsidRDefault="00D6798A" w:rsidP="002422A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w:t>
            </w:r>
            <w:r w:rsidR="002E499D">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E01EC5E" w14:textId="1927E1AA" w:rsidR="00D6798A" w:rsidRDefault="00D6798A" w:rsidP="002422A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2422A9">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2422A9" w14:paraId="395C5EB8" w14:textId="77777777" w:rsidTr="002E499D">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007C0E60" w14:textId="77777777" w:rsidR="00D6798A" w:rsidRDefault="00D6798A" w:rsidP="002422A9">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401640"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A25085"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F7D74B"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0B39A6"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F9A9B"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CAE52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C6EA6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1A6ED2"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A3121"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B735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58F59"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B93DF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8C325C"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F74BB48"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0C41740E"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0DE7B8" w14:textId="054E411D"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7F653F"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85BEED7"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1</w:t>
            </w:r>
          </w:p>
        </w:tc>
        <w:tc>
          <w:tcPr>
            <w:tcW w:w="651" w:type="dxa"/>
            <w:tcBorders>
              <w:top w:val="nil"/>
              <w:left w:val="single" w:sz="12" w:space="0" w:color="FFFFFF" w:themeColor="background1"/>
              <w:bottom w:val="single" w:sz="12" w:space="0" w:color="FFFFFF" w:themeColor="background1"/>
              <w:right w:val="nil"/>
            </w:tcBorders>
            <w:shd w:val="clear" w:color="auto" w:fill="0072C6"/>
            <w:vAlign w:val="center"/>
          </w:tcPr>
          <w:p w14:paraId="19E6767D" w14:textId="77777777" w:rsidR="00D6798A" w:rsidRDefault="00D6798A" w:rsidP="002422A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 2</w:t>
            </w:r>
          </w:p>
        </w:tc>
      </w:tr>
      <w:tr w:rsidR="002422A9" w14:paraId="49A17E28" w14:textId="77777777" w:rsidTr="002E499D">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7AA935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3F4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7A4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A2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0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9F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F4C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2A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2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B5C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A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72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D2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4C72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24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F69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D0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86BB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A2C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A6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63948C8" w14:textId="77777777" w:rsidTr="002E499D">
        <w:trPr>
          <w:trHeight w:val="202"/>
        </w:trPr>
        <w:tc>
          <w:tcPr>
            <w:tcW w:w="2784" w:type="dxa"/>
            <w:tcBorders>
              <w:top w:val="nil"/>
              <w:left w:val="nil"/>
              <w:bottom w:val="dashSmallGap" w:sz="4" w:space="0" w:color="BFBFBF" w:themeColor="background1" w:themeShade="BF"/>
              <w:right w:val="nil"/>
            </w:tcBorders>
            <w:noWrap/>
            <w:vAlign w:val="center"/>
            <w:hideMark/>
          </w:tcPr>
          <w:p w14:paraId="53719E8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DB33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3DC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2B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81F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7DC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2F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D6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51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DAA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1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AF6B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AC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3E1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9B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3F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0B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ED0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6F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C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771E73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9E8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26A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AF5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918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86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42F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CA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D4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2B8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1C0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5EF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6D0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1B9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9F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572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BAD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3AC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31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AE8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66A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0437A4"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13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57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32F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4A7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CE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35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99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A5A6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69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1A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8C5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9D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5F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B3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314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3C2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A3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B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6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579079B"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75F6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4B2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FE5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705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A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977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C6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3A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E80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21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76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B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0C7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1DB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B3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F04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B9C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7AB9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E7F8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0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FAE25F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5A8F6"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CFD5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BF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F1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25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0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9E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EB5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42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6E9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F4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B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50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AD7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8EC4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CCD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E8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A86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3D7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90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FD066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42A2F"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1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2D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0124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EA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60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9737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F7F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B2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33F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1C3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E1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F06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66D3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2A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21B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F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54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92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987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D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1AB706E"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C9E4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Plano 2 do 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812C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21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C29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CF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CB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D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93A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48F2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E84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5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6D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A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B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F8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A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B1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8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07B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1C4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A79B48C"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504E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9DC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7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BE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D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26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7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8A6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8DF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A0C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C3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A2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B9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FAA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A2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F2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762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B8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2E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9D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D6ADEA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0461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85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C029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C17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D5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5D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7E3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7A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7CA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F10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34A4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66C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0CC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FB53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7807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8BA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26A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2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8F0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C4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6A65AE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EC604A"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6FC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2E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FA4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F5EA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EA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8FC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ED5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93F4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DD7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8B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A4A5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28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2E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8D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23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3B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E6E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F261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5EA3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37EE2E0"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FA287B"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 PBX em Nuvem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FEB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88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44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F26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8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63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A4C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2C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E0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022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A50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C0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EB2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928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049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3C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444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C70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75B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83DB17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2794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 Conferência por PSTN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455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5FB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FD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6E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FEA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CBF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08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D1F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649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AEE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713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BD3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CCA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E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CD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6F9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3095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10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B89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EDE0735"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E84B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para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C724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939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A9C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8D87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43F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25F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F7C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CCA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3FCB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1CF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44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449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A5A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4AF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70F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FDA84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3E1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13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A9C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BA682D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7718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AB9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A41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37544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929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F0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B7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CC6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41E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41B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929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47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59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155F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C5A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2B3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2F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E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0F5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5BB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B67D10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5BF6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C74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8BC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554B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F272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D72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0B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E59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727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540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99D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1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1E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92B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DDD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B23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DE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EAE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5740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CE6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AD4348"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FFB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1DB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BE1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764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5A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457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7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0EA4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9CD5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895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B7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FFC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27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E7D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6A0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D33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DCBA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BE87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1182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89F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2470CC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13B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06F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41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E27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9C1D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EAD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B1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FD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716E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16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9AA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705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05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2D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1B2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F62B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F1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D8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097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0B0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FC97D0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10FB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B0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E56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36B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567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85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2BA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C3F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1F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E896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AEB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2D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EF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39A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D1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966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A94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B68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E2C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E22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1392FC6" w14:textId="77777777" w:rsidTr="002E499D">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EEAC9"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1E82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2FBE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786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0AF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4E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56C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A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C6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6BF5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C3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D17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BF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18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B98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F233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A4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AAE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951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8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0F812AA"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AB29F"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3429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FA4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35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A48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1E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B03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189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71D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D381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DFF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985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D88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87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66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A58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A8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06A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012E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0E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6CFD6B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0E6D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3AF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DB7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E6C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30A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74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F5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AF1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71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4395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CC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DFE5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F9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A1E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E875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990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96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C77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B31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2DCD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2B004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CE87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Avançada contra Ameaças do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1E3F9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9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95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B2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94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898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C14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3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A59B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05BC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DD8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46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4A8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B1B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A574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2504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E6A5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6E6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88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269EB21"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B5DF3C"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1D2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55E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F3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A93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BBC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26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B824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D6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57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994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DE10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DE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189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931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610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4E2F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3E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E262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8B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6C67A87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E2A27"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3F9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4F8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6D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8FF7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F1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B5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087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969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66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CF3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92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48A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A98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B47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53A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9E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C85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C72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B3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AFACDAB"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B60C28"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Proteção de Informações do Azure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D46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0D3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14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AA1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31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EE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7A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0E7B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74BA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01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F644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BE3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C87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49D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BF3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3BD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4F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CB9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46A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ED1CDD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01A5"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8F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6009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1922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87D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C4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3C0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6A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118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93F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698F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15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3EE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D66C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C51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AF0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588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F72D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B47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649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1B48020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D2751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 Plano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1DD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586D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187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74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7FE5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60CC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503B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39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CA2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078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3FD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AE8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74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35D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7C3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C77A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726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229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B46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507C7F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1C97D"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1B94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85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A68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BE4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F41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1E70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923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20D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FB1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BEA1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C57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D7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5E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95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596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D245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410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3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D300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09F4D9C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5520"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Atendimento ao Cliente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467A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EA0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FA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3F07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9C1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BAD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31C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991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68E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60A5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66E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726A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BF7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BDF8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EB9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4E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E2A3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717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1B76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2ABF33FD"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49E76"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Serviço de Campo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FDA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02A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557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BE6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FF0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02AB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0FD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35E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3B3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AD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E56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D2B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A8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D61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5A9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8F8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2394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CD3F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332C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447ADDA6"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A3FE3"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Operações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1AC2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7037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43F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49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C43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F7EA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B7D2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E086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453B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A11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ED50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5A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B65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314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B58D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806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6EE1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9FB0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FCD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90E8DB2"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61521"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para Automação do Serviço de Projeto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5551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D9BA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641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D8B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A0D9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460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61F8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5807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D8AE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692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85A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AA9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22D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070D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85F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E0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1900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E678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5A4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7BC4B005"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EDBAE"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para Vendas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E6FE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82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89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C0F0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89D9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5A5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E82D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D6E6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0730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B9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3F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D690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79E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618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1F38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91F9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CF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18F5B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97E8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A998C13"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1A4DB"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3E34E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08FD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AB94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24C3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535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2F78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F039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498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1EE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7F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56D4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E4E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7262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04A2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A018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A655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F89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B81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0E7C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3E5496CF"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7E43" w14:textId="77777777" w:rsidR="00D6798A" w:rsidRPr="00620602" w:rsidRDefault="00D6798A" w:rsidP="002422A9">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lastRenderedPageBreak/>
              <w:t>Microsoft PowerApps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B942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F5E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5852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162F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E49A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BDD2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F694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668F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4AD1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D0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AB91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2AA71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8854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E66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A4B9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E7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A9E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28A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C31DA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2422A9" w14:paraId="50527267" w14:textId="77777777" w:rsidTr="002E499D">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5D90"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396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2AE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50E3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FF2D7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7F439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517F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D9FB1"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004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49E3"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77F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26D565"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D524CF"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1FDFB"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A9456C"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925C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8A886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9F93E2"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F9355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804E8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r w:rsidR="00D6798A" w14:paraId="5C6A8C42" w14:textId="77777777" w:rsidTr="002E499D">
        <w:trPr>
          <w:trHeight w:val="202"/>
        </w:trPr>
        <w:tc>
          <w:tcPr>
            <w:tcW w:w="2784" w:type="dxa"/>
            <w:tcBorders>
              <w:top w:val="dashSmallGap" w:sz="4" w:space="0" w:color="BFBFBF" w:themeColor="background1" w:themeShade="BF"/>
              <w:left w:val="nil"/>
              <w:bottom w:val="nil"/>
              <w:right w:val="nil"/>
            </w:tcBorders>
            <w:noWrap/>
            <w:vAlign w:val="center"/>
          </w:tcPr>
          <w:p w14:paraId="05FBCAF0" w14:textId="77777777" w:rsidR="00D6798A" w:rsidRPr="00167D1C" w:rsidRDefault="00D6798A" w:rsidP="002422A9">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Plano 2</w:t>
            </w:r>
          </w:p>
        </w:tc>
        <w:tc>
          <w:tcPr>
            <w:tcW w:w="28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A513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2F4BB2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1BC4BF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FBB0E3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61C0E8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D66A4CA"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15CCBF5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AD60E80"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0F73B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7BD6E74"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943293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090EAFE"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293B4BD"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vAlign w:val="center"/>
          </w:tcPr>
          <w:p w14:paraId="0789A5C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vAlign w:val="center"/>
          </w:tcPr>
          <w:p w14:paraId="46A9B6E8"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21A0C39"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7DAC688" w14:textId="643FE3FB"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1EFF50F6"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c>
          <w:tcPr>
            <w:tcW w:w="651" w:type="dxa"/>
            <w:tcBorders>
              <w:top w:val="single" w:sz="12" w:space="0" w:color="FFFFFF" w:themeColor="background1"/>
              <w:left w:val="single" w:sz="12" w:space="0" w:color="FFFFFF" w:themeColor="background1"/>
              <w:bottom w:val="nil"/>
              <w:right w:val="nil"/>
            </w:tcBorders>
            <w:shd w:val="clear" w:color="auto" w:fill="D9D9D9"/>
            <w:vAlign w:val="center"/>
          </w:tcPr>
          <w:p w14:paraId="43D1A317" w14:textId="77777777" w:rsidR="00D6798A" w:rsidRDefault="00D6798A" w:rsidP="002422A9">
            <w:pPr>
              <w:pStyle w:val="ProductList-Body"/>
              <w:tabs>
                <w:tab w:val="clear" w:pos="158"/>
                <w:tab w:val="left" w:pos="720"/>
              </w:tabs>
              <w:spacing w:line="256" w:lineRule="auto"/>
              <w:jc w:val="center"/>
              <w:rPr>
                <w:rFonts w:asciiTheme="majorHAnsi" w:hAnsiTheme="majorHAnsi"/>
                <w:szCs w:val="18"/>
              </w:rPr>
            </w:pPr>
          </w:p>
        </w:tc>
      </w:tr>
    </w:tbl>
    <w:p w14:paraId="2BC2D658" w14:textId="77777777" w:rsidR="008358C7" w:rsidRPr="00B97C59" w:rsidRDefault="008358C7" w:rsidP="008358C7">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2BC3ABC0" w14:textId="77777777" w:rsidR="00D6798A" w:rsidRPr="00620602" w:rsidRDefault="00D6798A" w:rsidP="00D6798A">
      <w:pPr>
        <w:pStyle w:val="ProductList-Body"/>
        <w:rPr>
          <w:rStyle w:val="Hyperlink"/>
          <w:i/>
          <w:color w:val="000000" w:themeColor="text1"/>
          <w:sz w:val="16"/>
        </w:rPr>
      </w:pPr>
      <w:r>
        <w:rPr>
          <w:i/>
          <w:sz w:val="16"/>
          <w:szCs w:val="16"/>
          <w:vertAlign w:val="superscript"/>
        </w:rPr>
        <w:t>2</w:t>
      </w:r>
      <w:r>
        <w:rPr>
          <w:i/>
          <w:sz w:val="16"/>
          <w:szCs w:val="16"/>
        </w:rPr>
        <w:t xml:space="preserve"> Além dos Serviços Online identificados acima, o Secure Productive Enterprise atende ao requisito de SL para Windows SA por Usuário, conforme indicado nos Termos do Produto.</w:t>
      </w:r>
    </w:p>
    <w:p w14:paraId="3C9AEFB4" w14:textId="01B293C2" w:rsidR="003D1C19" w:rsidRDefault="003D1C19" w:rsidP="003D1C19">
      <w:pPr>
        <w:pStyle w:val="ProductList-Body"/>
        <w:spacing w:after="120"/>
        <w:jc w:val="both"/>
      </w:pPr>
      <w:r w:rsidRPr="000C1E7C">
        <w:rPr>
          <w:i/>
          <w:sz w:val="16"/>
          <w:szCs w:val="16"/>
          <w:vertAlign w:val="superscript"/>
        </w:rPr>
        <w:t>3</w:t>
      </w:r>
      <w:r w:rsidRPr="000C1E7C">
        <w:rPr>
          <w:i/>
          <w:sz w:val="16"/>
          <w:szCs w:val="16"/>
        </w:rPr>
        <w:t xml:space="preserve"> A inclusão do Skype for Business Online - Conferência por PSTN com o Office 365 Enterprise E5 depende da disponibilidade regional.</w:t>
      </w:r>
    </w:p>
    <w:p w14:paraId="0564AFD0" w14:textId="77777777" w:rsidR="008358C7" w:rsidRPr="000772BE" w:rsidRDefault="00C372A9"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77938582"/>
      <w:r>
        <w:lastRenderedPageBreak/>
        <w:t>Anexo 3 – As Cláusulas Contratuais Padrão (Processadores)</w:t>
      </w:r>
      <w:bookmarkEnd w:id="182"/>
      <w:bookmarkEnd w:id="183"/>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0B309C" w14:textId="77777777" w:rsidR="00C372A9" w:rsidRDefault="00C372A9" w:rsidP="009A573F">
      <w:pPr>
        <w:spacing w:after="0" w:line="240" w:lineRule="auto"/>
      </w:pPr>
      <w:r>
        <w:separator/>
      </w:r>
    </w:p>
  </w:endnote>
  <w:endnote w:type="continuationSeparator" w:id="0">
    <w:p w14:paraId="68B1A837" w14:textId="77777777" w:rsidR="00C372A9" w:rsidRDefault="00C372A9" w:rsidP="009A573F">
      <w:pPr>
        <w:spacing w:after="0" w:line="240" w:lineRule="auto"/>
      </w:pPr>
      <w:r>
        <w:continuationSeparator/>
      </w:r>
    </w:p>
  </w:endnote>
  <w:endnote w:type="continuationNotice" w:id="1">
    <w:p w14:paraId="49907845" w14:textId="77777777" w:rsidR="00C372A9" w:rsidRDefault="00C372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C372A9"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C372A9"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C372A9"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C372A9"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C372A9"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C372A9"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C372A9"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C372A9"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C372A9"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C372A9"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C372A9"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C372A9"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1BA9CEA1"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3D9EB"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F0BF00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40659"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2D745AF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1F537"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B93020"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77F9BE"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B4B7C0"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FA36C2"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13B3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C4F45"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25D77E20"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5A4B5630"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ADB43"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12BA8551"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1E17"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5240B88"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B3C92"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AF708C"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7D9DF4"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214D1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984992"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B3F6E"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D2D31"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DC67358"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9A291EE"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3F970"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75C4F3DC"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CC2547"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BECD10"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DC876"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903533"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5D9AA"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C3D94"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23230B"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04336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4475C"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CC51487" w14:textId="77777777" w:rsidR="002422A9" w:rsidRPr="002E6209" w:rsidRDefault="002422A9" w:rsidP="008824C9">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92DE135" w14:textId="77777777" w:rsidTr="00A07C2D">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1084F"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A68A952"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49AE8"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0927BA9C"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E9DC1"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66DFF7"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ABAF4"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D313A2"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50465"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A668A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10A9"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025A8D5"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C372A9"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C372A9"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C372A9"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C372A9"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C372A9"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C372A9"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60DA6CE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6298B" w14:textId="77777777" w:rsidR="002422A9" w:rsidRPr="00C76DF3" w:rsidRDefault="00C372A9"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B47AC2" w14:textId="77777777"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D64656" w14:textId="77777777" w:rsidR="002422A9" w:rsidRPr="00C76DF3" w:rsidRDefault="00C372A9"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550D6A" w14:textId="7777777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04984" w14:textId="77777777" w:rsidR="002422A9" w:rsidRPr="00C76DF3" w:rsidRDefault="00C372A9"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114A9" w14:textId="77777777"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26AB6" w14:textId="77777777" w:rsidR="002422A9" w:rsidRPr="00C76DF3" w:rsidRDefault="00C372A9"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4C7B8" w14:textId="77777777"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EC492" w14:textId="77777777" w:rsidR="002422A9" w:rsidRPr="00C76DF3" w:rsidRDefault="00C372A9"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7F000" w14:textId="77777777"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F1D79" w14:textId="77777777" w:rsidR="002422A9" w:rsidRPr="00C76DF3" w:rsidRDefault="00C372A9"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906109" w14:textId="77777777" w:rsidR="002422A9" w:rsidRPr="00591643" w:rsidRDefault="002422A9"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4560BF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D42E7" w14:textId="77777777" w:rsidR="002422A9" w:rsidRPr="00C76DF3" w:rsidRDefault="00C372A9"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C6E88"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956B5" w14:textId="77777777" w:rsidR="002422A9" w:rsidRPr="00C76DF3" w:rsidRDefault="00C372A9"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04EF8"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26B8A" w14:textId="77777777" w:rsidR="002422A9" w:rsidRPr="00C76DF3" w:rsidRDefault="00C372A9"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F4791B"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6D0D5" w14:textId="77777777" w:rsidR="002422A9" w:rsidRPr="00C76DF3" w:rsidRDefault="00C372A9"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654EB"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49789" w14:textId="77777777" w:rsidR="002422A9" w:rsidRPr="00C76DF3" w:rsidRDefault="00C372A9"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62647"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764E1" w14:textId="77777777" w:rsidR="002422A9" w:rsidRPr="00C76DF3" w:rsidRDefault="00C372A9"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414EE38" w14:textId="77777777" w:rsidR="002422A9" w:rsidRPr="00591643" w:rsidRDefault="002422A9">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3C186A31" w14:textId="77777777" w:rsidTr="002422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D083" w14:textId="77777777" w:rsidR="002422A9" w:rsidRPr="00C76DF3" w:rsidRDefault="00C372A9" w:rsidP="002422A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9F17A5" w14:textId="77777777" w:rsidR="002422A9" w:rsidRPr="00C76DF3" w:rsidRDefault="002422A9" w:rsidP="002422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AD78D" w14:textId="77777777" w:rsidR="002422A9" w:rsidRPr="00C76DF3" w:rsidRDefault="00C372A9" w:rsidP="002422A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C286B" w14:textId="77777777" w:rsidR="002422A9" w:rsidRPr="00C76DF3" w:rsidRDefault="002422A9" w:rsidP="002422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78143" w14:textId="77777777" w:rsidR="002422A9" w:rsidRPr="00C76DF3" w:rsidRDefault="00C372A9" w:rsidP="002422A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6D2DD" w14:textId="77777777" w:rsidR="002422A9" w:rsidRPr="00C76DF3" w:rsidRDefault="002422A9" w:rsidP="002422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4DC" w14:textId="77777777" w:rsidR="002422A9" w:rsidRPr="00C76DF3" w:rsidRDefault="00C372A9" w:rsidP="002422A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9CCE2F" w14:textId="77777777" w:rsidR="002422A9" w:rsidRPr="00C76DF3" w:rsidRDefault="002422A9" w:rsidP="002422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EE15A" w14:textId="77777777" w:rsidR="002422A9" w:rsidRPr="00C76DF3" w:rsidRDefault="00C372A9" w:rsidP="002422A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81256" w14:textId="77777777" w:rsidR="002422A9" w:rsidRPr="00C76DF3" w:rsidRDefault="002422A9" w:rsidP="002422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44282" w14:textId="77777777" w:rsidR="002422A9" w:rsidRPr="00C76DF3" w:rsidRDefault="00C372A9" w:rsidP="002422A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8D2BF62" w14:textId="77777777" w:rsidR="002422A9" w:rsidRPr="002422A9" w:rsidRDefault="002422A9" w:rsidP="002422A9">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4164B51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E6902" w14:textId="77777777" w:rsidR="002422A9" w:rsidRPr="00C76DF3" w:rsidRDefault="00C372A9"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F52FC"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F5E8B" w14:textId="77777777" w:rsidR="002422A9" w:rsidRPr="00C76DF3" w:rsidRDefault="00C372A9"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AE1E5"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90181" w14:textId="77777777" w:rsidR="002422A9" w:rsidRPr="00C76DF3" w:rsidRDefault="00C372A9"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BA09B"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D4622" w14:textId="77777777" w:rsidR="002422A9" w:rsidRPr="00C76DF3" w:rsidRDefault="00C372A9"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84883"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2B257" w14:textId="77777777" w:rsidR="002422A9" w:rsidRPr="00C76DF3" w:rsidRDefault="00C372A9"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08AE6"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D647C" w14:textId="77777777" w:rsidR="002422A9" w:rsidRPr="00C76DF3" w:rsidRDefault="00C372A9"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F8467EF" w14:textId="77777777" w:rsidR="002422A9" w:rsidRPr="00591643" w:rsidRDefault="002422A9">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C372A9"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C372A9"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C372A9"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C372A9"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C372A9"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C372A9"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C372A9"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C372A9"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C372A9"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C372A9"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C372A9"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C372A9"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F7647A" w14:textId="77777777" w:rsidR="00C372A9" w:rsidRDefault="00C372A9" w:rsidP="009A573F">
      <w:pPr>
        <w:spacing w:after="0" w:line="240" w:lineRule="auto"/>
      </w:pPr>
      <w:r>
        <w:separator/>
      </w:r>
    </w:p>
  </w:footnote>
  <w:footnote w:type="continuationSeparator" w:id="0">
    <w:p w14:paraId="334D1BF5" w14:textId="77777777" w:rsidR="00C372A9" w:rsidRDefault="00C372A9" w:rsidP="009A573F">
      <w:pPr>
        <w:spacing w:after="0" w:line="240" w:lineRule="auto"/>
      </w:pPr>
      <w:r>
        <w:continuationSeparator/>
      </w:r>
    </w:p>
  </w:footnote>
  <w:footnote w:type="continuationNotice" w:id="1">
    <w:p w14:paraId="2CEBA27A" w14:textId="77777777" w:rsidR="00C372A9" w:rsidRDefault="00C372A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DD2AA7" w:rsidR="002422A9" w:rsidRPr="00171B2E" w:rsidRDefault="00C372A9"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2422A9">
              <w:rPr>
                <w:color w:val="404040" w:themeColor="text1" w:themeTint="BF"/>
                <w:sz w:val="16"/>
                <w:szCs w:val="16"/>
              </w:rPr>
              <w:t xml:space="preserve">abril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575C03">
          <w:rPr>
            <w:noProof/>
            <w:color w:val="404040" w:themeColor="text1" w:themeTint="BF"/>
            <w:sz w:val="16"/>
            <w:szCs w:val="16"/>
          </w:rPr>
          <w:t>21</w:t>
        </w:r>
        <w:r w:rsidR="002422A9">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66D079C" w:rsidR="002422A9" w:rsidRPr="00FD32A4" w:rsidRDefault="00C372A9"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2422A9">
              <w:rPr>
                <w:color w:val="404040" w:themeColor="text1" w:themeTint="BF"/>
                <w:sz w:val="16"/>
                <w:szCs w:val="16"/>
              </w:rPr>
              <w:t xml:space="preserve">abril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575C03">
          <w:rPr>
            <w:noProof/>
            <w:color w:val="404040" w:themeColor="text1" w:themeTint="BF"/>
            <w:sz w:val="16"/>
            <w:szCs w:val="16"/>
          </w:rPr>
          <w:t>15</w:t>
        </w:r>
        <w:r w:rsidR="002422A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mvjSzArclX+HV9D64UxfKhHTRF7SYA2wfnVnO7v7+WsNGvuzKzdeZAapAtUx/tUDleI2FYbgOiuq0T8D8EuINQ==" w:salt="edE1qTMixtbi32iDHrdO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5C03"/>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2A9"/>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52E3"/>
    <w:rsid w:val="00E0305F"/>
    <w:rsid w:val="00E034E5"/>
    <w:rsid w:val="00E04037"/>
    <w:rsid w:val="00E05F95"/>
    <w:rsid w:val="00E108D7"/>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17.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8ADBF5-30E9-443C-AB51-6F3342B03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20557</Words>
  <Characters>117175</Characters>
  <Application>Microsoft Office Word</Application>
  <DocSecurity>8</DocSecurity>
  <Lines>976</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2017-03-29T06:15:00Z</dcterms:created>
  <dcterms:modified xsi:type="dcterms:W3CDTF">2017-03-29T06:15:00Z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